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60F9" w14:textId="3CEE34C6" w:rsidR="000A7765" w:rsidRPr="00475D9C" w:rsidRDefault="000056DE" w:rsidP="00551524">
      <w:pPr>
        <w:pStyle w:val="Title"/>
        <w:rPr>
          <w:b w:val="0"/>
          <w:bCs/>
          <w:sz w:val="36"/>
          <w:szCs w:val="72"/>
        </w:rPr>
      </w:pPr>
      <w:r w:rsidRPr="00475D9C">
        <w:rPr>
          <w:b w:val="0"/>
          <w:bCs/>
          <w:sz w:val="36"/>
          <w:szCs w:val="72"/>
        </w:rPr>
        <w:t xml:space="preserve">QSM </w:t>
      </w:r>
      <w:r w:rsidR="00BB14DA" w:rsidRPr="00475D9C">
        <w:rPr>
          <w:b w:val="0"/>
          <w:bCs/>
          <w:sz w:val="36"/>
          <w:szCs w:val="72"/>
        </w:rPr>
        <w:t>Council</w:t>
      </w:r>
      <w:r w:rsidRPr="00475D9C">
        <w:rPr>
          <w:b w:val="0"/>
          <w:bCs/>
          <w:sz w:val="36"/>
          <w:szCs w:val="72"/>
        </w:rPr>
        <w:t xml:space="preserve"> Meeting Agenda</w:t>
      </w:r>
    </w:p>
    <w:p w14:paraId="779AFAE8" w14:textId="79DC9CE4" w:rsidR="0082360B" w:rsidRPr="00475D9C" w:rsidRDefault="00AF39F8" w:rsidP="00551524">
      <w:pPr>
        <w:pStyle w:val="Subtitle"/>
        <w:pBdr>
          <w:bottom w:val="single" w:sz="4" w:space="1" w:color="auto"/>
        </w:pBdr>
        <w:rPr>
          <w:sz w:val="32"/>
          <w:szCs w:val="20"/>
        </w:rPr>
      </w:pPr>
      <w:r w:rsidRPr="00475D9C">
        <w:rPr>
          <w:sz w:val="32"/>
          <w:szCs w:val="20"/>
        </w:rPr>
        <w:t>Monday</w:t>
      </w:r>
      <w:r w:rsidR="00BB14DA" w:rsidRPr="00475D9C">
        <w:rPr>
          <w:sz w:val="32"/>
          <w:szCs w:val="20"/>
        </w:rPr>
        <w:t xml:space="preserve">, </w:t>
      </w:r>
      <w:r w:rsidRPr="00475D9C">
        <w:rPr>
          <w:sz w:val="32"/>
          <w:szCs w:val="20"/>
        </w:rPr>
        <w:t>April 12</w:t>
      </w:r>
      <w:r w:rsidR="00A356EE" w:rsidRPr="00475D9C">
        <w:rPr>
          <w:sz w:val="32"/>
          <w:szCs w:val="20"/>
        </w:rPr>
        <w:t>, 202</w:t>
      </w:r>
      <w:r w:rsidR="00993EDE" w:rsidRPr="00475D9C">
        <w:rPr>
          <w:sz w:val="32"/>
          <w:szCs w:val="20"/>
        </w:rPr>
        <w:t>1</w:t>
      </w:r>
      <w:r w:rsidR="00A356EE" w:rsidRPr="00475D9C">
        <w:rPr>
          <w:sz w:val="32"/>
          <w:szCs w:val="20"/>
        </w:rPr>
        <w:t>|</w:t>
      </w:r>
      <w:r w:rsidR="00BB14DA" w:rsidRPr="00475D9C">
        <w:rPr>
          <w:sz w:val="32"/>
          <w:szCs w:val="20"/>
        </w:rPr>
        <w:t>2:</w:t>
      </w:r>
      <w:r w:rsidRPr="00475D9C">
        <w:rPr>
          <w:sz w:val="32"/>
          <w:szCs w:val="20"/>
        </w:rPr>
        <w:t>30</w:t>
      </w:r>
      <w:r w:rsidR="00BB14DA" w:rsidRPr="00475D9C">
        <w:rPr>
          <w:sz w:val="32"/>
          <w:szCs w:val="20"/>
        </w:rPr>
        <w:t>-4:</w:t>
      </w:r>
      <w:r w:rsidRPr="00475D9C">
        <w:rPr>
          <w:sz w:val="32"/>
          <w:szCs w:val="20"/>
        </w:rPr>
        <w:t>3</w:t>
      </w:r>
      <w:r w:rsidR="00BB14DA" w:rsidRPr="00475D9C">
        <w:rPr>
          <w:sz w:val="32"/>
          <w:szCs w:val="20"/>
        </w:rPr>
        <w:t>0PM</w:t>
      </w:r>
    </w:p>
    <w:p w14:paraId="7E4A4161" w14:textId="33F0505B" w:rsidR="003B7B45" w:rsidRDefault="004D24D5" w:rsidP="00551524">
      <w:pPr>
        <w:pStyle w:val="Heading1"/>
        <w:spacing w:before="240"/>
        <w:ind w:left="446" w:hanging="446"/>
        <w:rPr>
          <w:sz w:val="30"/>
          <w:szCs w:val="30"/>
        </w:rPr>
      </w:pPr>
      <w:r w:rsidRPr="00B61D69">
        <w:rPr>
          <w:sz w:val="30"/>
          <w:szCs w:val="30"/>
        </w:rPr>
        <w:t>Welcome</w:t>
      </w:r>
    </w:p>
    <w:p w14:paraId="09DD9547" w14:textId="62D7C301" w:rsidR="00547568" w:rsidRDefault="00547568" w:rsidP="00547568">
      <w:pPr>
        <w:ind w:firstLine="708"/>
        <w:rPr>
          <w:rStyle w:val="SubtleEmphasis"/>
        </w:rPr>
      </w:pPr>
      <w:r>
        <w:t>-</w:t>
      </w:r>
      <w:r w:rsidRPr="00363DB0">
        <w:rPr>
          <w:rStyle w:val="SubtleEmphasis"/>
        </w:rPr>
        <w:t>Jean May-Brett, QSM Council President, called the meeting to order at 2:34 PM</w:t>
      </w:r>
    </w:p>
    <w:p w14:paraId="0E8AE8B5" w14:textId="77777777" w:rsidR="00547568" w:rsidRPr="00363DB0" w:rsidRDefault="00547568" w:rsidP="00547568">
      <w:pPr>
        <w:ind w:firstLine="708"/>
        <w:rPr>
          <w:rStyle w:val="SubtleEmphasis"/>
        </w:rPr>
      </w:pPr>
      <w:r w:rsidRPr="00363DB0">
        <w:rPr>
          <w:rStyle w:val="SubtleEmphasis"/>
        </w:rPr>
        <w:t xml:space="preserve">-The following people were in attendance. </w:t>
      </w:r>
    </w:p>
    <w:tbl>
      <w:tblPr>
        <w:tblStyle w:val="TableGrid"/>
        <w:tblW w:w="8910" w:type="dxa"/>
        <w:tblInd w:w="445" w:type="dxa"/>
        <w:tblLook w:val="04A0" w:firstRow="1" w:lastRow="0" w:firstColumn="1" w:lastColumn="0" w:noHBand="0" w:noVBand="1"/>
      </w:tblPr>
      <w:tblGrid>
        <w:gridCol w:w="3330"/>
        <w:gridCol w:w="5580"/>
      </w:tblGrid>
      <w:tr w:rsidR="002760E4" w:rsidRPr="000C6075" w14:paraId="2CCA6F89" w14:textId="77777777" w:rsidTr="00547568">
        <w:trPr>
          <w:trHeight w:val="300"/>
        </w:trPr>
        <w:tc>
          <w:tcPr>
            <w:tcW w:w="3330" w:type="dxa"/>
            <w:shd w:val="clear" w:color="auto" w:fill="E6D5F3"/>
            <w:noWrap/>
            <w:hideMark/>
          </w:tcPr>
          <w:p w14:paraId="19AB07E8" w14:textId="77777777" w:rsidR="002760E4" w:rsidRPr="009278AA" w:rsidRDefault="002760E4" w:rsidP="00F00488">
            <w:pPr>
              <w:pStyle w:val="ListParagraph"/>
              <w:ind w:left="-30"/>
              <w:rPr>
                <w:sz w:val="18"/>
                <w:szCs w:val="18"/>
              </w:rPr>
            </w:pPr>
            <w:r w:rsidRPr="009278AA">
              <w:rPr>
                <w:sz w:val="18"/>
                <w:szCs w:val="18"/>
              </w:rPr>
              <w:t>Member or Proxy Name</w:t>
            </w:r>
          </w:p>
        </w:tc>
        <w:tc>
          <w:tcPr>
            <w:tcW w:w="5580" w:type="dxa"/>
            <w:shd w:val="clear" w:color="auto" w:fill="E6D5F3"/>
            <w:noWrap/>
            <w:hideMark/>
          </w:tcPr>
          <w:p w14:paraId="515B0B39" w14:textId="77777777" w:rsidR="002760E4" w:rsidRPr="009278AA" w:rsidRDefault="002760E4" w:rsidP="00F00488">
            <w:pPr>
              <w:pStyle w:val="ListParagraph"/>
              <w:ind w:left="-30"/>
              <w:rPr>
                <w:sz w:val="18"/>
                <w:szCs w:val="18"/>
              </w:rPr>
            </w:pPr>
            <w:r w:rsidRPr="009278AA">
              <w:rPr>
                <w:sz w:val="18"/>
                <w:szCs w:val="18"/>
              </w:rPr>
              <w:t>Organization Affiliation</w:t>
            </w:r>
          </w:p>
        </w:tc>
      </w:tr>
      <w:tr w:rsidR="00547568" w:rsidRPr="00B866FC" w14:paraId="7FFCADD9" w14:textId="77777777" w:rsidTr="00547568">
        <w:trPr>
          <w:trHeight w:val="300"/>
        </w:trPr>
        <w:tc>
          <w:tcPr>
            <w:tcW w:w="3330" w:type="dxa"/>
            <w:noWrap/>
          </w:tcPr>
          <w:p w14:paraId="6D25AED6" w14:textId="7D63E0C2"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Johnette Ballard</w:t>
            </w:r>
            <w:r w:rsidRPr="00547568">
              <w:rPr>
                <w:rFonts w:ascii="Calibri" w:eastAsia="Times New Roman" w:hAnsi="Calibri" w:cs="Calibri"/>
                <w:sz w:val="18"/>
                <w:szCs w:val="18"/>
                <w:lang w:val="de-DE" w:eastAsia="de-DE"/>
              </w:rPr>
              <w:t> </w:t>
            </w:r>
          </w:p>
        </w:tc>
        <w:tc>
          <w:tcPr>
            <w:tcW w:w="5580" w:type="dxa"/>
            <w:noWrap/>
          </w:tcPr>
          <w:p w14:paraId="59B1404D" w14:textId="05204ED5"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Council of Supervisors of Mathematics </w:t>
            </w:r>
          </w:p>
        </w:tc>
      </w:tr>
      <w:tr w:rsidR="00547568" w:rsidRPr="00B866FC" w14:paraId="3478E9D6" w14:textId="77777777" w:rsidTr="00547568">
        <w:trPr>
          <w:trHeight w:val="300"/>
        </w:trPr>
        <w:tc>
          <w:tcPr>
            <w:tcW w:w="3330" w:type="dxa"/>
            <w:noWrap/>
          </w:tcPr>
          <w:p w14:paraId="1BA662E8" w14:textId="290CE6CA"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Tammy Brouillette</w:t>
            </w:r>
            <w:r w:rsidRPr="00547568">
              <w:rPr>
                <w:rFonts w:ascii="Calibri" w:eastAsia="Times New Roman" w:hAnsi="Calibri" w:cs="Calibri"/>
                <w:sz w:val="18"/>
                <w:szCs w:val="18"/>
                <w:lang w:val="de-DE" w:eastAsia="de-DE"/>
              </w:rPr>
              <w:t> </w:t>
            </w:r>
          </w:p>
        </w:tc>
        <w:tc>
          <w:tcPr>
            <w:tcW w:w="5580" w:type="dxa"/>
            <w:noWrap/>
          </w:tcPr>
          <w:p w14:paraId="592D2889" w14:textId="36ADAA67"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Science Teachers Association</w:t>
            </w:r>
            <w:r w:rsidRPr="00547568">
              <w:rPr>
                <w:rFonts w:ascii="Calibri" w:eastAsia="Times New Roman" w:hAnsi="Calibri" w:cs="Calibri"/>
                <w:sz w:val="18"/>
                <w:szCs w:val="18"/>
                <w:lang w:val="de-DE" w:eastAsia="de-DE"/>
              </w:rPr>
              <w:t> </w:t>
            </w:r>
          </w:p>
        </w:tc>
      </w:tr>
      <w:tr w:rsidR="00547568" w:rsidRPr="00B866FC" w14:paraId="38849C42" w14:textId="77777777" w:rsidTr="00547568">
        <w:trPr>
          <w:trHeight w:val="300"/>
        </w:trPr>
        <w:tc>
          <w:tcPr>
            <w:tcW w:w="3330" w:type="dxa"/>
            <w:noWrap/>
          </w:tcPr>
          <w:p w14:paraId="1DAF76F5" w14:textId="223DB295"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Susannah Craig</w:t>
            </w:r>
            <w:r w:rsidRPr="00547568">
              <w:rPr>
                <w:rFonts w:ascii="Calibri" w:eastAsia="Times New Roman" w:hAnsi="Calibri" w:cs="Calibri"/>
                <w:sz w:val="18"/>
                <w:szCs w:val="18"/>
                <w:lang w:val="de-DE" w:eastAsia="de-DE"/>
              </w:rPr>
              <w:t> </w:t>
            </w:r>
          </w:p>
        </w:tc>
        <w:tc>
          <w:tcPr>
            <w:tcW w:w="5580" w:type="dxa"/>
            <w:noWrap/>
          </w:tcPr>
          <w:p w14:paraId="6F736207" w14:textId="684F0722"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Board of Regents </w:t>
            </w:r>
            <w:r w:rsidRPr="00547568">
              <w:rPr>
                <w:rFonts w:ascii="Calibri" w:eastAsia="Times New Roman" w:hAnsi="Calibri" w:cs="Calibri"/>
                <w:sz w:val="18"/>
                <w:szCs w:val="18"/>
                <w:lang w:val="de-DE" w:eastAsia="de-DE"/>
              </w:rPr>
              <w:t> </w:t>
            </w:r>
          </w:p>
        </w:tc>
      </w:tr>
      <w:tr w:rsidR="00547568" w:rsidRPr="00B866FC" w14:paraId="170142D6" w14:textId="77777777" w:rsidTr="00547568">
        <w:trPr>
          <w:trHeight w:val="300"/>
        </w:trPr>
        <w:tc>
          <w:tcPr>
            <w:tcW w:w="3330" w:type="dxa"/>
            <w:noWrap/>
          </w:tcPr>
          <w:p w14:paraId="526B513D" w14:textId="12AE079D"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Joseph David</w:t>
            </w:r>
            <w:r w:rsidRPr="00547568">
              <w:rPr>
                <w:rFonts w:ascii="Calibri" w:eastAsia="Times New Roman" w:hAnsi="Calibri" w:cs="Calibri"/>
                <w:sz w:val="18"/>
                <w:szCs w:val="18"/>
                <w:lang w:val="de-DE" w:eastAsia="de-DE"/>
              </w:rPr>
              <w:t> </w:t>
            </w:r>
          </w:p>
        </w:tc>
        <w:tc>
          <w:tcPr>
            <w:tcW w:w="5580" w:type="dxa"/>
            <w:noWrap/>
          </w:tcPr>
          <w:p w14:paraId="7A187303" w14:textId="36804697"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Association of Principals </w:t>
            </w:r>
            <w:r w:rsidRPr="00547568">
              <w:rPr>
                <w:rFonts w:ascii="Calibri" w:eastAsia="Times New Roman" w:hAnsi="Calibri" w:cs="Calibri"/>
                <w:sz w:val="18"/>
                <w:szCs w:val="18"/>
                <w:lang w:val="de-DE" w:eastAsia="de-DE"/>
              </w:rPr>
              <w:t> </w:t>
            </w:r>
          </w:p>
        </w:tc>
      </w:tr>
      <w:tr w:rsidR="00547568" w:rsidRPr="00B866FC" w14:paraId="34D11812" w14:textId="77777777" w:rsidTr="00547568">
        <w:trPr>
          <w:trHeight w:val="300"/>
        </w:trPr>
        <w:tc>
          <w:tcPr>
            <w:tcW w:w="3330" w:type="dxa"/>
            <w:noWrap/>
          </w:tcPr>
          <w:p w14:paraId="266DD240" w14:textId="7318CB82"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Trisha Fos</w:t>
            </w:r>
            <w:r w:rsidRPr="00547568">
              <w:rPr>
                <w:rFonts w:ascii="Calibri" w:eastAsia="Times New Roman" w:hAnsi="Calibri" w:cs="Calibri"/>
                <w:sz w:val="18"/>
                <w:szCs w:val="18"/>
                <w:lang w:val="de-DE" w:eastAsia="de-DE"/>
              </w:rPr>
              <w:t> </w:t>
            </w:r>
          </w:p>
        </w:tc>
        <w:tc>
          <w:tcPr>
            <w:tcW w:w="5580" w:type="dxa"/>
            <w:noWrap/>
          </w:tcPr>
          <w:p w14:paraId="5E27B82A" w14:textId="656C0EC8"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Association of Teachers of Mathematics </w:t>
            </w:r>
          </w:p>
        </w:tc>
      </w:tr>
      <w:tr w:rsidR="00547568" w:rsidRPr="00B866FC" w14:paraId="0EE97E16" w14:textId="77777777" w:rsidTr="00547568">
        <w:trPr>
          <w:trHeight w:val="300"/>
        </w:trPr>
        <w:tc>
          <w:tcPr>
            <w:tcW w:w="3330" w:type="dxa"/>
            <w:noWrap/>
          </w:tcPr>
          <w:p w14:paraId="54954B32" w14:textId="3096AFD5"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Jeffrey Holcomb</w:t>
            </w:r>
            <w:r w:rsidRPr="00547568">
              <w:rPr>
                <w:rFonts w:ascii="Calibri" w:eastAsia="Times New Roman" w:hAnsi="Calibri" w:cs="Calibri"/>
                <w:sz w:val="18"/>
                <w:szCs w:val="18"/>
                <w:lang w:val="de-DE" w:eastAsia="de-DE"/>
              </w:rPr>
              <w:t> </w:t>
            </w:r>
          </w:p>
        </w:tc>
        <w:tc>
          <w:tcPr>
            <w:tcW w:w="5580" w:type="dxa"/>
            <w:noWrap/>
          </w:tcPr>
          <w:p w14:paraId="7E72A323" w14:textId="166F6A24"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Association of Science Leaders </w:t>
            </w:r>
          </w:p>
        </w:tc>
      </w:tr>
      <w:tr w:rsidR="00547568" w:rsidRPr="00B866FC" w14:paraId="210B474B" w14:textId="77777777" w:rsidTr="00547568">
        <w:trPr>
          <w:trHeight w:val="300"/>
        </w:trPr>
        <w:tc>
          <w:tcPr>
            <w:tcW w:w="3330" w:type="dxa"/>
            <w:noWrap/>
          </w:tcPr>
          <w:p w14:paraId="2E96DBF3" w14:textId="13A81AC8"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w:t>
            </w:r>
            <w:proofErr w:type="spellStart"/>
            <w:r w:rsidRPr="00547568">
              <w:rPr>
                <w:rFonts w:ascii="Calibri" w:eastAsia="Times New Roman" w:hAnsi="Calibri" w:cs="Calibri"/>
                <w:sz w:val="18"/>
                <w:szCs w:val="18"/>
                <w:lang w:eastAsia="de-DE"/>
              </w:rPr>
              <w:t>Nikkie</w:t>
            </w:r>
            <w:proofErr w:type="spellEnd"/>
            <w:r w:rsidRPr="00547568">
              <w:rPr>
                <w:rFonts w:ascii="Calibri" w:eastAsia="Times New Roman" w:hAnsi="Calibri" w:cs="Calibri"/>
                <w:sz w:val="18"/>
                <w:szCs w:val="18"/>
                <w:lang w:eastAsia="de-DE"/>
              </w:rPr>
              <w:t> Landry (proxy, Shan Davis) </w:t>
            </w:r>
          </w:p>
        </w:tc>
        <w:tc>
          <w:tcPr>
            <w:tcW w:w="5580" w:type="dxa"/>
            <w:noWrap/>
          </w:tcPr>
          <w:p w14:paraId="6C80B777" w14:textId="3E96980B"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Board of Elementary and Secondary Education </w:t>
            </w:r>
          </w:p>
        </w:tc>
      </w:tr>
      <w:tr w:rsidR="00547568" w:rsidRPr="00B866FC" w14:paraId="2DA1B6EC" w14:textId="77777777" w:rsidTr="00547568">
        <w:trPr>
          <w:trHeight w:val="300"/>
        </w:trPr>
        <w:tc>
          <w:tcPr>
            <w:tcW w:w="3330" w:type="dxa"/>
            <w:noWrap/>
          </w:tcPr>
          <w:p w14:paraId="48BAD3D9" w14:textId="4EBAF5B1"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Nicole Cotton (proxy, Shauna LeBlanc) </w:t>
            </w:r>
          </w:p>
        </w:tc>
        <w:tc>
          <w:tcPr>
            <w:tcW w:w="5580" w:type="dxa"/>
            <w:noWrap/>
          </w:tcPr>
          <w:p w14:paraId="425E103C" w14:textId="75289E47"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Science Teachers Association</w:t>
            </w:r>
            <w:r w:rsidRPr="00547568">
              <w:rPr>
                <w:rFonts w:ascii="Calibri" w:eastAsia="Times New Roman" w:hAnsi="Calibri" w:cs="Calibri"/>
                <w:sz w:val="18"/>
                <w:szCs w:val="18"/>
                <w:lang w:val="de-DE" w:eastAsia="de-DE"/>
              </w:rPr>
              <w:t> </w:t>
            </w:r>
          </w:p>
        </w:tc>
      </w:tr>
      <w:tr w:rsidR="00547568" w:rsidRPr="00B866FC" w14:paraId="7575C325" w14:textId="77777777" w:rsidTr="00547568">
        <w:trPr>
          <w:trHeight w:val="300"/>
        </w:trPr>
        <w:tc>
          <w:tcPr>
            <w:tcW w:w="3330" w:type="dxa"/>
            <w:noWrap/>
          </w:tcPr>
          <w:p w14:paraId="2FF34F81" w14:textId="516B4309"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Jean May-Brett</w:t>
            </w:r>
            <w:r w:rsidRPr="00547568">
              <w:rPr>
                <w:rFonts w:ascii="Calibri" w:eastAsia="Times New Roman" w:hAnsi="Calibri" w:cs="Calibri"/>
                <w:sz w:val="18"/>
                <w:szCs w:val="18"/>
                <w:lang w:val="de-DE" w:eastAsia="de-DE"/>
              </w:rPr>
              <w:t> </w:t>
            </w:r>
          </w:p>
        </w:tc>
        <w:tc>
          <w:tcPr>
            <w:tcW w:w="5580" w:type="dxa"/>
            <w:noWrap/>
          </w:tcPr>
          <w:p w14:paraId="243DE48D" w14:textId="28CA1FB2"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Association of Science Leaders, QSM Council  President </w:t>
            </w:r>
          </w:p>
        </w:tc>
      </w:tr>
      <w:tr w:rsidR="00547568" w:rsidRPr="00B866FC" w14:paraId="090BD68C" w14:textId="77777777" w:rsidTr="00547568">
        <w:trPr>
          <w:trHeight w:val="300"/>
        </w:trPr>
        <w:tc>
          <w:tcPr>
            <w:tcW w:w="3330" w:type="dxa"/>
            <w:noWrap/>
          </w:tcPr>
          <w:p w14:paraId="41CC5F0C" w14:textId="32ED39F7"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Sabrina Smith</w:t>
            </w:r>
            <w:r w:rsidRPr="00547568">
              <w:rPr>
                <w:rFonts w:ascii="Calibri" w:eastAsia="Times New Roman" w:hAnsi="Calibri" w:cs="Calibri"/>
                <w:sz w:val="18"/>
                <w:szCs w:val="18"/>
                <w:lang w:val="de-DE" w:eastAsia="de-DE"/>
              </w:rPr>
              <w:t> </w:t>
            </w:r>
          </w:p>
        </w:tc>
        <w:tc>
          <w:tcPr>
            <w:tcW w:w="5580" w:type="dxa"/>
            <w:noWrap/>
          </w:tcPr>
          <w:p w14:paraId="58672BE5" w14:textId="06D55A33"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Council of Supervisors of Mathematics </w:t>
            </w:r>
          </w:p>
        </w:tc>
      </w:tr>
      <w:tr w:rsidR="00547568" w:rsidRPr="00B866FC" w14:paraId="449EBF9E" w14:textId="77777777" w:rsidTr="00547568">
        <w:trPr>
          <w:trHeight w:val="300"/>
        </w:trPr>
        <w:tc>
          <w:tcPr>
            <w:tcW w:w="3330" w:type="dxa"/>
            <w:noWrap/>
          </w:tcPr>
          <w:p w14:paraId="263270FC" w14:textId="0039BA3A"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Christen Timmons</w:t>
            </w:r>
            <w:r w:rsidRPr="00547568">
              <w:rPr>
                <w:rFonts w:ascii="Calibri" w:eastAsia="Times New Roman" w:hAnsi="Calibri" w:cs="Calibri"/>
                <w:sz w:val="18"/>
                <w:szCs w:val="18"/>
                <w:lang w:val="de-DE" w:eastAsia="de-DE"/>
              </w:rPr>
              <w:t> </w:t>
            </w:r>
          </w:p>
        </w:tc>
        <w:tc>
          <w:tcPr>
            <w:tcW w:w="5580" w:type="dxa"/>
            <w:noWrap/>
          </w:tcPr>
          <w:p w14:paraId="782528E5" w14:textId="2DE04781"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Louisiana Association of Teachers of Mathematics </w:t>
            </w:r>
          </w:p>
        </w:tc>
      </w:tr>
      <w:tr w:rsidR="00547568" w:rsidRPr="00B866FC" w14:paraId="311806B7" w14:textId="77777777" w:rsidTr="00547568">
        <w:trPr>
          <w:trHeight w:val="300"/>
        </w:trPr>
        <w:tc>
          <w:tcPr>
            <w:tcW w:w="3330" w:type="dxa"/>
            <w:noWrap/>
            <w:vAlign w:val="center"/>
          </w:tcPr>
          <w:p w14:paraId="1929F5EE" w14:textId="4BE22615"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Spencer Roby</w:t>
            </w:r>
            <w:r w:rsidRPr="00547568">
              <w:rPr>
                <w:rFonts w:ascii="Calibri" w:eastAsia="Times New Roman" w:hAnsi="Calibri" w:cs="Calibri"/>
                <w:sz w:val="18"/>
                <w:szCs w:val="18"/>
                <w:lang w:val="de-DE" w:eastAsia="de-DE"/>
              </w:rPr>
              <w:t> </w:t>
            </w:r>
          </w:p>
        </w:tc>
        <w:tc>
          <w:tcPr>
            <w:tcW w:w="5580" w:type="dxa"/>
            <w:noWrap/>
            <w:vAlign w:val="center"/>
          </w:tcPr>
          <w:p w14:paraId="79CC63A7" w14:textId="37ADA081" w:rsidR="00547568" w:rsidRPr="00547568" w:rsidRDefault="00547568" w:rsidP="00547568">
            <w:pPr>
              <w:pStyle w:val="ListParagraph"/>
              <w:ind w:left="-30"/>
              <w:rPr>
                <w:sz w:val="18"/>
                <w:szCs w:val="18"/>
              </w:rPr>
            </w:pPr>
            <w:r w:rsidRPr="00547568">
              <w:rPr>
                <w:rFonts w:ascii="Calibri" w:eastAsia="Times New Roman" w:hAnsi="Calibri" w:cs="Calibri"/>
                <w:sz w:val="18"/>
                <w:szCs w:val="18"/>
                <w:lang w:eastAsia="de-DE"/>
              </w:rPr>
              <w:t xml:space="preserve"> QSM Grant Administrator &amp; Executive Director </w:t>
            </w:r>
          </w:p>
        </w:tc>
      </w:tr>
    </w:tbl>
    <w:p w14:paraId="7551A2F4" w14:textId="1E10DDEB" w:rsidR="00AF39F8" w:rsidRPr="00B61D69" w:rsidRDefault="0020564C" w:rsidP="00551524">
      <w:pPr>
        <w:pStyle w:val="Heading1"/>
        <w:spacing w:before="240"/>
        <w:ind w:left="446" w:hanging="446"/>
        <w:rPr>
          <w:sz w:val="30"/>
          <w:szCs w:val="30"/>
        </w:rPr>
      </w:pPr>
      <w:r w:rsidRPr="00B61D69">
        <w:rPr>
          <w:sz w:val="30"/>
          <w:szCs w:val="30"/>
        </w:rPr>
        <w:t>January 6, 2021 Council Meeting Minutes</w:t>
      </w:r>
    </w:p>
    <w:p w14:paraId="0EA0444B" w14:textId="3274C362" w:rsidR="0020564C" w:rsidRPr="00AB66A0" w:rsidRDefault="0020564C" w:rsidP="00CA1745">
      <w:pPr>
        <w:pStyle w:val="Heading2"/>
        <w:tabs>
          <w:tab w:val="clear" w:pos="360"/>
        </w:tabs>
        <w:spacing w:before="120"/>
        <w:ind w:left="720"/>
      </w:pPr>
      <w:r w:rsidRPr="00AB66A0">
        <w:t xml:space="preserve">PDF Link: </w:t>
      </w:r>
      <w:hyperlink r:id="rId11" w:history="1">
        <w:r w:rsidRPr="00AB66A0">
          <w:rPr>
            <w:rStyle w:val="Hyperlink"/>
            <w:sz w:val="20"/>
            <w:szCs w:val="22"/>
          </w:rPr>
          <w:t>https://lsu.box.com/s/v2jbt3itmjilrn7cnbtqwx6mvbi9w3hx</w:t>
        </w:r>
      </w:hyperlink>
    </w:p>
    <w:p w14:paraId="44785D38" w14:textId="129E33FA" w:rsidR="00E83F9F" w:rsidRDefault="00E83F9F" w:rsidP="00CA1745">
      <w:pPr>
        <w:pStyle w:val="Heading2"/>
        <w:tabs>
          <w:tab w:val="clear" w:pos="360"/>
        </w:tabs>
        <w:spacing w:before="120"/>
        <w:ind w:left="720"/>
      </w:pPr>
      <w:r w:rsidRPr="00AB66A0">
        <w:t>Vote for Approval</w:t>
      </w:r>
    </w:p>
    <w:p w14:paraId="05782694" w14:textId="77777777" w:rsidR="00547568" w:rsidRPr="00BC1491" w:rsidRDefault="00547568" w:rsidP="00547568">
      <w:pPr>
        <w:pStyle w:val="Quote"/>
        <w:spacing w:before="0" w:after="0"/>
        <w:ind w:left="708"/>
        <w:jc w:val="left"/>
        <w:rPr>
          <w:color w:val="000000" w:themeColor="text1"/>
        </w:rPr>
      </w:pPr>
      <w:r w:rsidRPr="00BC1491">
        <w:rPr>
          <w:color w:val="000000" w:themeColor="text1"/>
        </w:rPr>
        <w:t>-Jean May-Brett requested approval of the meeting minutes from January 6th to be accepted.</w:t>
      </w:r>
    </w:p>
    <w:p w14:paraId="6D6CB7DB" w14:textId="77777777" w:rsidR="00547568" w:rsidRPr="00BC1491" w:rsidRDefault="00547568" w:rsidP="00547568">
      <w:pPr>
        <w:pStyle w:val="Quote"/>
        <w:spacing w:before="0" w:after="0"/>
        <w:ind w:left="0" w:firstLine="708"/>
        <w:jc w:val="left"/>
        <w:rPr>
          <w:color w:val="000000" w:themeColor="text1"/>
        </w:rPr>
      </w:pPr>
      <w:r w:rsidRPr="00BC1491">
        <w:rPr>
          <w:color w:val="000000" w:themeColor="text1"/>
        </w:rPr>
        <w:t>-Nikki Landry moves to approve of the meeting minutes.</w:t>
      </w:r>
    </w:p>
    <w:p w14:paraId="7ED64052" w14:textId="77777777" w:rsidR="00547568" w:rsidRPr="00BC1491" w:rsidRDefault="00547568" w:rsidP="00547568">
      <w:pPr>
        <w:pStyle w:val="Quote"/>
        <w:spacing w:before="0" w:after="0"/>
        <w:ind w:left="0" w:firstLine="708"/>
        <w:jc w:val="left"/>
        <w:rPr>
          <w:color w:val="000000" w:themeColor="text1"/>
        </w:rPr>
      </w:pPr>
      <w:r w:rsidRPr="00BC1491">
        <w:rPr>
          <w:color w:val="000000" w:themeColor="text1"/>
        </w:rPr>
        <w:t>-Joseph David seconds the approval.</w:t>
      </w:r>
    </w:p>
    <w:p w14:paraId="7C6E7C0D" w14:textId="77777777" w:rsidR="00547568" w:rsidRPr="00BC1491" w:rsidRDefault="00547568" w:rsidP="00547568">
      <w:pPr>
        <w:ind w:left="708"/>
        <w:rPr>
          <w:rStyle w:val="SubtleEmphasis"/>
          <w:color w:val="000000" w:themeColor="text1"/>
        </w:rPr>
      </w:pPr>
      <w:r w:rsidRPr="00BC1491">
        <w:rPr>
          <w:color w:val="000000" w:themeColor="text1"/>
        </w:rPr>
        <w:t>-</w:t>
      </w:r>
      <w:r w:rsidRPr="00BC1491">
        <w:rPr>
          <w:rStyle w:val="SubtleEmphasis"/>
          <w:color w:val="000000" w:themeColor="text1"/>
        </w:rPr>
        <w:t>Jean May-Brett asked for those who opposed the approval of the meeting minutes to come forward. No one opposed and the meeting minutes were approved by unanimous acceptance.</w:t>
      </w:r>
    </w:p>
    <w:p w14:paraId="5A3CB5F1" w14:textId="77777777" w:rsidR="00547568" w:rsidRPr="00547568" w:rsidRDefault="00547568" w:rsidP="00547568"/>
    <w:p w14:paraId="7BC145E9" w14:textId="12C4B3CC" w:rsidR="00547568" w:rsidRDefault="0020564C" w:rsidP="00547568">
      <w:pPr>
        <w:pStyle w:val="Heading1"/>
        <w:spacing w:before="240"/>
        <w:ind w:left="446" w:hanging="446"/>
        <w:rPr>
          <w:sz w:val="30"/>
          <w:szCs w:val="30"/>
        </w:rPr>
      </w:pPr>
      <w:r w:rsidRPr="00B61D69">
        <w:rPr>
          <w:sz w:val="30"/>
          <w:szCs w:val="30"/>
        </w:rPr>
        <w:t xml:space="preserve">2020-21 QSM Round </w:t>
      </w:r>
      <w:r w:rsidR="00F63EB9" w:rsidRPr="00B61D69">
        <w:rPr>
          <w:sz w:val="30"/>
          <w:szCs w:val="30"/>
        </w:rPr>
        <w:t xml:space="preserve">2 </w:t>
      </w:r>
      <w:r w:rsidRPr="00B61D69">
        <w:rPr>
          <w:sz w:val="30"/>
          <w:szCs w:val="30"/>
        </w:rPr>
        <w:t xml:space="preserve">Grant Proposal </w:t>
      </w:r>
      <w:r w:rsidR="00F63EB9" w:rsidRPr="00B61D69">
        <w:rPr>
          <w:sz w:val="30"/>
          <w:szCs w:val="30"/>
        </w:rPr>
        <w:t>Submissions</w:t>
      </w:r>
    </w:p>
    <w:p w14:paraId="1F3266E3" w14:textId="3ACF0A2C" w:rsidR="00547568" w:rsidRPr="00547568" w:rsidRDefault="00547568" w:rsidP="00547568">
      <w:pPr>
        <w:ind w:left="360"/>
        <w:rPr>
          <w:i/>
          <w:iCs/>
        </w:rPr>
      </w:pPr>
      <w:r>
        <w:rPr>
          <w:i/>
          <w:iCs/>
        </w:rPr>
        <w:t xml:space="preserve">Spencer Roby presented the following </w:t>
      </w:r>
      <w:r w:rsidR="00897E10">
        <w:rPr>
          <w:i/>
          <w:iCs/>
        </w:rPr>
        <w:t>information (sections A and B) to the Council.</w:t>
      </w:r>
    </w:p>
    <w:p w14:paraId="14DDEE89" w14:textId="5A8A03D1" w:rsidR="00694851" w:rsidRPr="0020564C" w:rsidRDefault="00513F39" w:rsidP="00CA1745">
      <w:pPr>
        <w:pStyle w:val="Heading2"/>
        <w:numPr>
          <w:ilvl w:val="0"/>
          <w:numId w:val="11"/>
        </w:numPr>
        <w:spacing w:before="120"/>
      </w:pPr>
      <w:r w:rsidRPr="0020564C">
        <w:t>Proposal Submissions</w:t>
      </w:r>
      <w:r w:rsidR="008F263B">
        <w:t xml:space="preserve"> Data</w:t>
      </w:r>
    </w:p>
    <w:p w14:paraId="00397EAF" w14:textId="12650036" w:rsidR="000538A0" w:rsidRPr="00AB66A0" w:rsidRDefault="000538A0" w:rsidP="00551524">
      <w:pPr>
        <w:pStyle w:val="ListParagraph"/>
        <w:numPr>
          <w:ilvl w:val="0"/>
          <w:numId w:val="3"/>
        </w:numPr>
        <w:ind w:hanging="180"/>
        <w:rPr>
          <w:sz w:val="20"/>
          <w:szCs w:val="20"/>
        </w:rPr>
      </w:pPr>
      <w:r w:rsidRPr="00AB66A0">
        <w:rPr>
          <w:sz w:val="20"/>
          <w:szCs w:val="20"/>
        </w:rPr>
        <w:t>We had 6</w:t>
      </w:r>
      <w:r w:rsidR="00F63EB9" w:rsidRPr="00AB66A0">
        <w:rPr>
          <w:sz w:val="20"/>
          <w:szCs w:val="20"/>
        </w:rPr>
        <w:t xml:space="preserve">1 </w:t>
      </w:r>
      <w:r w:rsidRPr="00AB66A0">
        <w:rPr>
          <w:sz w:val="20"/>
          <w:szCs w:val="20"/>
        </w:rPr>
        <w:t>complete submissions</w:t>
      </w:r>
      <w:r w:rsidR="00F63EB9" w:rsidRPr="00AB66A0">
        <w:rPr>
          <w:sz w:val="20"/>
          <w:szCs w:val="20"/>
        </w:rPr>
        <w:t>: 45 new submissions and 16 resubmissions from Round 1</w:t>
      </w:r>
    </w:p>
    <w:p w14:paraId="3DA482A9" w14:textId="626DFE1D" w:rsidR="00DF3006" w:rsidRPr="00AB66A0" w:rsidRDefault="000538A0" w:rsidP="00551524">
      <w:pPr>
        <w:pStyle w:val="ListParagraph"/>
        <w:numPr>
          <w:ilvl w:val="0"/>
          <w:numId w:val="3"/>
        </w:numPr>
        <w:ind w:hanging="180"/>
        <w:rPr>
          <w:sz w:val="20"/>
          <w:szCs w:val="20"/>
        </w:rPr>
      </w:pPr>
      <w:r w:rsidRPr="00AB66A0">
        <w:rPr>
          <w:sz w:val="20"/>
          <w:szCs w:val="20"/>
        </w:rPr>
        <w:t xml:space="preserve">Out of the </w:t>
      </w:r>
      <w:r w:rsidR="00F63EB9" w:rsidRPr="00AB66A0">
        <w:rPr>
          <w:sz w:val="20"/>
          <w:szCs w:val="20"/>
        </w:rPr>
        <w:t>61</w:t>
      </w:r>
      <w:r w:rsidRPr="00AB66A0">
        <w:rPr>
          <w:sz w:val="20"/>
          <w:szCs w:val="20"/>
        </w:rPr>
        <w:t xml:space="preserve"> complete submissions, we had </w:t>
      </w:r>
      <w:r w:rsidR="00F63EB9" w:rsidRPr="00AB66A0">
        <w:rPr>
          <w:sz w:val="20"/>
          <w:szCs w:val="20"/>
        </w:rPr>
        <w:t>8</w:t>
      </w:r>
      <w:r w:rsidRPr="00AB66A0">
        <w:rPr>
          <w:sz w:val="20"/>
          <w:szCs w:val="20"/>
        </w:rPr>
        <w:t xml:space="preserve"> </w:t>
      </w:r>
      <w:r w:rsidR="00F63EB9" w:rsidRPr="00AB66A0">
        <w:rPr>
          <w:sz w:val="20"/>
          <w:szCs w:val="20"/>
        </w:rPr>
        <w:t>disqualifications:</w:t>
      </w:r>
      <w:r w:rsidR="00DF3006" w:rsidRPr="00AB66A0">
        <w:rPr>
          <w:sz w:val="20"/>
          <w:szCs w:val="20"/>
        </w:rPr>
        <w:t xml:space="preserve"> </w:t>
      </w:r>
      <w:r w:rsidR="00F63EB9" w:rsidRPr="00AB66A0">
        <w:rPr>
          <w:sz w:val="20"/>
          <w:szCs w:val="20"/>
        </w:rPr>
        <w:t>1</w:t>
      </w:r>
      <w:r w:rsidR="00DF3006" w:rsidRPr="00AB66A0">
        <w:rPr>
          <w:sz w:val="20"/>
          <w:szCs w:val="20"/>
        </w:rPr>
        <w:t xml:space="preserve"> for plagiarism, </w:t>
      </w:r>
      <w:r w:rsidR="00F63EB9" w:rsidRPr="00AB66A0">
        <w:rPr>
          <w:sz w:val="20"/>
          <w:szCs w:val="20"/>
        </w:rPr>
        <w:t>1</w:t>
      </w:r>
      <w:r w:rsidR="00DF3006" w:rsidRPr="00AB66A0">
        <w:rPr>
          <w:sz w:val="20"/>
          <w:szCs w:val="20"/>
        </w:rPr>
        <w:t xml:space="preserve"> for budget</w:t>
      </w:r>
      <w:r w:rsidR="00F63EB9" w:rsidRPr="00AB66A0">
        <w:rPr>
          <w:sz w:val="20"/>
          <w:szCs w:val="20"/>
        </w:rPr>
        <w:t xml:space="preserve"> request</w:t>
      </w:r>
      <w:r w:rsidR="00DF3006" w:rsidRPr="00AB66A0">
        <w:rPr>
          <w:sz w:val="20"/>
          <w:szCs w:val="20"/>
        </w:rPr>
        <w:t xml:space="preserve">, and </w:t>
      </w:r>
      <w:r w:rsidR="00F63EB9" w:rsidRPr="00AB66A0">
        <w:rPr>
          <w:sz w:val="20"/>
          <w:szCs w:val="20"/>
        </w:rPr>
        <w:t>6</w:t>
      </w:r>
      <w:r w:rsidR="00DF3006" w:rsidRPr="00AB66A0">
        <w:rPr>
          <w:sz w:val="20"/>
          <w:szCs w:val="20"/>
        </w:rPr>
        <w:t xml:space="preserve"> for including identifying information</w:t>
      </w:r>
    </w:p>
    <w:p w14:paraId="2B4FF318" w14:textId="049F8655" w:rsidR="001F77AD" w:rsidRPr="00AB66A0" w:rsidRDefault="008F263B" w:rsidP="00551524">
      <w:pPr>
        <w:pStyle w:val="ListParagraph"/>
        <w:numPr>
          <w:ilvl w:val="0"/>
          <w:numId w:val="3"/>
        </w:numPr>
        <w:ind w:hanging="180"/>
        <w:rPr>
          <w:sz w:val="20"/>
          <w:szCs w:val="20"/>
        </w:rPr>
      </w:pPr>
      <w:r w:rsidRPr="00AB66A0">
        <w:rPr>
          <w:sz w:val="20"/>
          <w:szCs w:val="20"/>
        </w:rPr>
        <w:t xml:space="preserve">For more details, review the </w:t>
      </w:r>
      <w:hyperlink r:id="rId12" w:history="1">
        <w:r w:rsidRPr="00AB66A0">
          <w:rPr>
            <w:rStyle w:val="Hyperlink"/>
            <w:sz w:val="20"/>
            <w:szCs w:val="20"/>
          </w:rPr>
          <w:t>Round 2 QSM Proposal Overview Tables</w:t>
        </w:r>
      </w:hyperlink>
    </w:p>
    <w:p w14:paraId="3EAE2603" w14:textId="17E0AC4E" w:rsidR="0020564C" w:rsidRPr="001F77AD" w:rsidRDefault="0053211C" w:rsidP="00CA1745">
      <w:pPr>
        <w:pStyle w:val="Heading2"/>
        <w:tabs>
          <w:tab w:val="clear" w:pos="360"/>
        </w:tabs>
        <w:spacing w:before="120"/>
        <w:ind w:left="720"/>
      </w:pPr>
      <w:r w:rsidRPr="0053211C">
        <w:t>Round</w:t>
      </w:r>
      <w:r>
        <w:t xml:space="preserve"> 2 Recommended Proposals for Award</w:t>
      </w:r>
    </w:p>
    <w:p w14:paraId="39F5239F" w14:textId="6AB25BE6" w:rsidR="0020564C" w:rsidRPr="00AB66A0" w:rsidRDefault="0020564C" w:rsidP="00551524">
      <w:pPr>
        <w:pStyle w:val="ListParagraph"/>
        <w:numPr>
          <w:ilvl w:val="0"/>
          <w:numId w:val="10"/>
        </w:numPr>
        <w:ind w:hanging="180"/>
        <w:rPr>
          <w:sz w:val="20"/>
          <w:szCs w:val="20"/>
        </w:rPr>
      </w:pPr>
      <w:r w:rsidRPr="00AB66A0">
        <w:rPr>
          <w:sz w:val="20"/>
          <w:szCs w:val="20"/>
        </w:rPr>
        <w:t xml:space="preserve">We recommend awarding grants to </w:t>
      </w:r>
      <w:r w:rsidR="008F263B" w:rsidRPr="00AB66A0">
        <w:rPr>
          <w:sz w:val="20"/>
          <w:szCs w:val="20"/>
        </w:rPr>
        <w:t>40</w:t>
      </w:r>
      <w:r w:rsidRPr="00AB66A0">
        <w:rPr>
          <w:sz w:val="20"/>
          <w:szCs w:val="20"/>
        </w:rPr>
        <w:t xml:space="preserve"> teachers for a total $</w:t>
      </w:r>
      <w:r w:rsidR="008F263B" w:rsidRPr="00AB66A0">
        <w:rPr>
          <w:sz w:val="20"/>
          <w:szCs w:val="20"/>
        </w:rPr>
        <w:t>36,053.91</w:t>
      </w:r>
    </w:p>
    <w:p w14:paraId="64B42F12" w14:textId="225CC0B0" w:rsidR="00547568" w:rsidRPr="00547568" w:rsidRDefault="00711D64" w:rsidP="00547568">
      <w:pPr>
        <w:pStyle w:val="ListParagraph"/>
        <w:numPr>
          <w:ilvl w:val="0"/>
          <w:numId w:val="10"/>
        </w:numPr>
        <w:ind w:hanging="180"/>
        <w:rPr>
          <w:sz w:val="20"/>
          <w:szCs w:val="20"/>
        </w:rPr>
      </w:pPr>
      <w:r w:rsidRPr="00AB66A0">
        <w:rPr>
          <w:sz w:val="20"/>
          <w:szCs w:val="20"/>
        </w:rPr>
        <w:t>PDF Link:</w:t>
      </w:r>
      <w:r w:rsidR="00A22F0C" w:rsidRPr="00AB66A0">
        <w:rPr>
          <w:sz w:val="20"/>
          <w:szCs w:val="20"/>
        </w:rPr>
        <w:t xml:space="preserve"> </w:t>
      </w:r>
      <w:hyperlink r:id="rId13" w:history="1">
        <w:r w:rsidR="00EE4066" w:rsidRPr="00AB66A0">
          <w:rPr>
            <w:rStyle w:val="Hyperlink"/>
            <w:sz w:val="20"/>
            <w:szCs w:val="20"/>
          </w:rPr>
          <w:t>2020-21 QSM Round 2 Proposal for Approval</w:t>
        </w:r>
      </w:hyperlink>
    </w:p>
    <w:p w14:paraId="46721E9D" w14:textId="1DE3617A" w:rsidR="0053211C" w:rsidRDefault="0053211C" w:rsidP="00CA1745">
      <w:pPr>
        <w:pStyle w:val="Heading2"/>
        <w:tabs>
          <w:tab w:val="clear" w:pos="360"/>
        </w:tabs>
        <w:spacing w:before="120"/>
        <w:ind w:left="720"/>
      </w:pPr>
      <w:r>
        <w:lastRenderedPageBreak/>
        <w:t>Vote</w:t>
      </w:r>
      <w:r w:rsidR="00E83F9F">
        <w:t xml:space="preserve"> for Approval</w:t>
      </w:r>
    </w:p>
    <w:p w14:paraId="599D1FA7" w14:textId="77777777" w:rsidR="00547568" w:rsidRPr="00CA58A1" w:rsidRDefault="00547568" w:rsidP="00547568">
      <w:pPr>
        <w:ind w:left="708"/>
        <w:rPr>
          <w:i/>
          <w:iCs/>
        </w:rPr>
      </w:pPr>
      <w:r w:rsidRPr="00CA58A1">
        <w:rPr>
          <w:i/>
          <w:iCs/>
        </w:rPr>
        <w:t>-Jean May-Brett asks for a motion to approve the awarding of the 40 grants that have been mentioned by Spencer</w:t>
      </w:r>
    </w:p>
    <w:p w14:paraId="7BD42D8B" w14:textId="77777777" w:rsidR="00547568" w:rsidRPr="00CA58A1" w:rsidRDefault="00547568" w:rsidP="00547568">
      <w:pPr>
        <w:ind w:firstLine="708"/>
        <w:rPr>
          <w:i/>
          <w:iCs/>
        </w:rPr>
      </w:pPr>
      <w:r w:rsidRPr="00CA58A1">
        <w:rPr>
          <w:i/>
          <w:iCs/>
        </w:rPr>
        <w:t>-Trisha Fos motions for the approval</w:t>
      </w:r>
    </w:p>
    <w:p w14:paraId="15E43292" w14:textId="77777777" w:rsidR="00547568" w:rsidRPr="00CA58A1" w:rsidRDefault="00547568" w:rsidP="00547568">
      <w:pPr>
        <w:ind w:firstLine="708"/>
        <w:rPr>
          <w:i/>
          <w:iCs/>
        </w:rPr>
      </w:pPr>
      <w:r w:rsidRPr="00CA58A1">
        <w:rPr>
          <w:i/>
          <w:iCs/>
        </w:rPr>
        <w:t>-Susanna Craig seconded the approval</w:t>
      </w:r>
    </w:p>
    <w:p w14:paraId="6C62DACE" w14:textId="36DB677D" w:rsidR="00547568" w:rsidRDefault="00547568" w:rsidP="00547568">
      <w:pPr>
        <w:ind w:left="708"/>
        <w:rPr>
          <w:i/>
          <w:iCs/>
        </w:rPr>
      </w:pPr>
      <w:r w:rsidRPr="00CA58A1">
        <w:rPr>
          <w:i/>
          <w:iCs/>
        </w:rPr>
        <w:t>-Jean May-Brett asked if there was any opposition to the approval. There were no oppositions, and the awarding was passed via unanimous vote for 40 second round proposals funded at $36,053.91</w:t>
      </w:r>
      <w:r>
        <w:rPr>
          <w:i/>
          <w:iCs/>
        </w:rPr>
        <w:t>.</w:t>
      </w:r>
    </w:p>
    <w:p w14:paraId="1EA470C7" w14:textId="649F6A5A" w:rsidR="004F2772" w:rsidRPr="00B61D69" w:rsidRDefault="00993EDE" w:rsidP="00551524">
      <w:pPr>
        <w:pStyle w:val="Heading1"/>
        <w:spacing w:before="240"/>
        <w:ind w:left="446" w:hanging="446"/>
        <w:rPr>
          <w:sz w:val="30"/>
          <w:szCs w:val="30"/>
        </w:rPr>
      </w:pPr>
      <w:r w:rsidRPr="00B61D69">
        <w:rPr>
          <w:sz w:val="30"/>
          <w:szCs w:val="30"/>
        </w:rPr>
        <w:t xml:space="preserve">2020-21 </w:t>
      </w:r>
      <w:r w:rsidR="000D282B">
        <w:rPr>
          <w:sz w:val="30"/>
          <w:szCs w:val="30"/>
        </w:rPr>
        <w:t xml:space="preserve">QSM </w:t>
      </w:r>
      <w:r w:rsidR="00B61D69">
        <w:rPr>
          <w:sz w:val="30"/>
          <w:szCs w:val="30"/>
        </w:rPr>
        <w:t>Closeout</w:t>
      </w:r>
      <w:r w:rsidR="00C51650" w:rsidRPr="00B61D69">
        <w:rPr>
          <w:sz w:val="30"/>
          <w:szCs w:val="30"/>
        </w:rPr>
        <w:t xml:space="preserve"> </w:t>
      </w:r>
      <w:r w:rsidRPr="00B61D69">
        <w:rPr>
          <w:sz w:val="30"/>
          <w:szCs w:val="30"/>
        </w:rPr>
        <w:t>Budget</w:t>
      </w:r>
    </w:p>
    <w:p w14:paraId="30451C5A" w14:textId="20ACF491" w:rsidR="00DF3006" w:rsidRDefault="00D6150D" w:rsidP="00CA1745">
      <w:pPr>
        <w:pStyle w:val="Heading2"/>
        <w:numPr>
          <w:ilvl w:val="0"/>
          <w:numId w:val="8"/>
        </w:numPr>
        <w:spacing w:before="120"/>
      </w:pPr>
      <w:r w:rsidRPr="001F77AD">
        <w:t xml:space="preserve">2020-21 QSM </w:t>
      </w:r>
      <w:r w:rsidR="00B61D69">
        <w:t>Closeout</w:t>
      </w:r>
      <w:r w:rsidRPr="001F77AD">
        <w:t xml:space="preserve"> Budget</w:t>
      </w:r>
    </w:p>
    <w:tbl>
      <w:tblPr>
        <w:tblW w:w="6210" w:type="dxa"/>
        <w:tblInd w:w="810" w:type="dxa"/>
        <w:tblLook w:val="04A0" w:firstRow="1" w:lastRow="0" w:firstColumn="1" w:lastColumn="0" w:noHBand="0" w:noVBand="1"/>
      </w:tblPr>
      <w:tblGrid>
        <w:gridCol w:w="4950"/>
        <w:gridCol w:w="1260"/>
      </w:tblGrid>
      <w:tr w:rsidR="009711F5" w:rsidRPr="009711F5" w14:paraId="0135420B" w14:textId="77777777" w:rsidTr="00B61D69">
        <w:trPr>
          <w:trHeight w:val="255"/>
        </w:trPr>
        <w:tc>
          <w:tcPr>
            <w:tcW w:w="6210" w:type="dxa"/>
            <w:gridSpan w:val="2"/>
            <w:tcBorders>
              <w:top w:val="nil"/>
              <w:left w:val="nil"/>
              <w:bottom w:val="nil"/>
              <w:right w:val="nil"/>
            </w:tcBorders>
            <w:shd w:val="clear" w:color="auto" w:fill="EADCF4"/>
            <w:noWrap/>
            <w:vAlign w:val="center"/>
            <w:hideMark/>
          </w:tcPr>
          <w:p w14:paraId="3FECF9BB" w14:textId="77777777" w:rsidR="009711F5" w:rsidRPr="009711F5" w:rsidRDefault="009711F5" w:rsidP="00551524">
            <w:pPr>
              <w:jc w:val="center"/>
              <w:rPr>
                <w:rFonts w:eastAsia="Times New Roman" w:cstheme="minorHAnsi"/>
                <w:b/>
                <w:bCs/>
              </w:rPr>
            </w:pPr>
            <w:r w:rsidRPr="009711F5">
              <w:rPr>
                <w:rFonts w:eastAsia="Times New Roman" w:cstheme="minorHAnsi"/>
                <w:b/>
                <w:bCs/>
              </w:rPr>
              <w:t>Expenses</w:t>
            </w:r>
          </w:p>
        </w:tc>
      </w:tr>
      <w:tr w:rsidR="009711F5" w:rsidRPr="009711F5" w14:paraId="751E4C63" w14:textId="77777777" w:rsidTr="00A6327C">
        <w:trPr>
          <w:trHeight w:val="66"/>
        </w:trPr>
        <w:tc>
          <w:tcPr>
            <w:tcW w:w="4950" w:type="dxa"/>
            <w:tcBorders>
              <w:top w:val="nil"/>
              <w:left w:val="nil"/>
              <w:bottom w:val="single" w:sz="8" w:space="0" w:color="auto"/>
              <w:right w:val="nil"/>
            </w:tcBorders>
            <w:shd w:val="clear" w:color="auto" w:fill="auto"/>
            <w:noWrap/>
            <w:vAlign w:val="bottom"/>
            <w:hideMark/>
          </w:tcPr>
          <w:p w14:paraId="733361EE"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Description</w:t>
            </w:r>
          </w:p>
        </w:tc>
        <w:tc>
          <w:tcPr>
            <w:tcW w:w="1260" w:type="dxa"/>
            <w:tcBorders>
              <w:top w:val="nil"/>
              <w:left w:val="nil"/>
              <w:bottom w:val="single" w:sz="8" w:space="0" w:color="auto"/>
              <w:right w:val="nil"/>
            </w:tcBorders>
            <w:shd w:val="clear" w:color="auto" w:fill="auto"/>
            <w:noWrap/>
            <w:vAlign w:val="bottom"/>
            <w:hideMark/>
          </w:tcPr>
          <w:p w14:paraId="1540E1AC" w14:textId="77777777" w:rsidR="009711F5" w:rsidRPr="009711F5" w:rsidRDefault="009711F5" w:rsidP="00551524">
            <w:pPr>
              <w:jc w:val="center"/>
              <w:rPr>
                <w:rFonts w:eastAsia="Times New Roman" w:cstheme="minorHAnsi"/>
                <w:sz w:val="18"/>
                <w:szCs w:val="18"/>
              </w:rPr>
            </w:pPr>
            <w:r w:rsidRPr="009711F5">
              <w:rPr>
                <w:rFonts w:eastAsia="Times New Roman" w:cstheme="minorHAnsi"/>
                <w:sz w:val="18"/>
                <w:szCs w:val="18"/>
              </w:rPr>
              <w:t>Amount</w:t>
            </w:r>
          </w:p>
        </w:tc>
      </w:tr>
      <w:tr w:rsidR="009711F5" w:rsidRPr="009711F5" w14:paraId="3EB81865" w14:textId="77777777" w:rsidTr="00B61D69">
        <w:trPr>
          <w:trHeight w:val="255"/>
        </w:trPr>
        <w:tc>
          <w:tcPr>
            <w:tcW w:w="4950" w:type="dxa"/>
            <w:tcBorders>
              <w:top w:val="nil"/>
              <w:left w:val="nil"/>
              <w:bottom w:val="nil"/>
              <w:right w:val="nil"/>
            </w:tcBorders>
            <w:shd w:val="clear" w:color="auto" w:fill="auto"/>
            <w:noWrap/>
            <w:vAlign w:val="bottom"/>
            <w:hideMark/>
          </w:tcPr>
          <w:p w14:paraId="2665680E"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Cain Center Administrative Fee</w:t>
            </w:r>
          </w:p>
        </w:tc>
        <w:tc>
          <w:tcPr>
            <w:tcW w:w="1260" w:type="dxa"/>
            <w:tcBorders>
              <w:top w:val="nil"/>
              <w:left w:val="nil"/>
              <w:bottom w:val="nil"/>
              <w:right w:val="nil"/>
            </w:tcBorders>
            <w:shd w:val="clear" w:color="auto" w:fill="auto"/>
            <w:noWrap/>
            <w:vAlign w:val="bottom"/>
            <w:hideMark/>
          </w:tcPr>
          <w:p w14:paraId="1B559EC1"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20,000.00 </w:t>
            </w:r>
          </w:p>
        </w:tc>
      </w:tr>
      <w:tr w:rsidR="009711F5" w:rsidRPr="009711F5" w14:paraId="3F6AF272" w14:textId="77777777" w:rsidTr="00B61D69">
        <w:trPr>
          <w:trHeight w:val="255"/>
        </w:trPr>
        <w:tc>
          <w:tcPr>
            <w:tcW w:w="4950" w:type="dxa"/>
            <w:tcBorders>
              <w:top w:val="nil"/>
              <w:left w:val="nil"/>
              <w:bottom w:val="nil"/>
              <w:right w:val="nil"/>
            </w:tcBorders>
            <w:shd w:val="clear" w:color="auto" w:fill="auto"/>
            <w:noWrap/>
            <w:vAlign w:val="bottom"/>
            <w:hideMark/>
          </w:tcPr>
          <w:p w14:paraId="378CC311"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Reviewr Software</w:t>
            </w:r>
          </w:p>
        </w:tc>
        <w:tc>
          <w:tcPr>
            <w:tcW w:w="1260" w:type="dxa"/>
            <w:tcBorders>
              <w:top w:val="nil"/>
              <w:left w:val="nil"/>
              <w:bottom w:val="nil"/>
              <w:right w:val="nil"/>
            </w:tcBorders>
            <w:shd w:val="clear" w:color="auto" w:fill="auto"/>
            <w:noWrap/>
            <w:vAlign w:val="bottom"/>
            <w:hideMark/>
          </w:tcPr>
          <w:p w14:paraId="2E243DFE"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2,500.00 </w:t>
            </w:r>
          </w:p>
        </w:tc>
      </w:tr>
      <w:tr w:rsidR="009711F5" w:rsidRPr="009711F5" w14:paraId="3921AAC3" w14:textId="77777777" w:rsidTr="00B61D69">
        <w:trPr>
          <w:trHeight w:val="255"/>
        </w:trPr>
        <w:tc>
          <w:tcPr>
            <w:tcW w:w="4950" w:type="dxa"/>
            <w:tcBorders>
              <w:top w:val="nil"/>
              <w:left w:val="nil"/>
              <w:right w:val="nil"/>
            </w:tcBorders>
            <w:shd w:val="clear" w:color="auto" w:fill="auto"/>
            <w:noWrap/>
            <w:vAlign w:val="bottom"/>
            <w:hideMark/>
          </w:tcPr>
          <w:p w14:paraId="04E3C999"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Telecommunications</w:t>
            </w:r>
          </w:p>
        </w:tc>
        <w:tc>
          <w:tcPr>
            <w:tcW w:w="1260" w:type="dxa"/>
            <w:tcBorders>
              <w:top w:val="nil"/>
              <w:left w:val="nil"/>
              <w:right w:val="nil"/>
            </w:tcBorders>
            <w:shd w:val="clear" w:color="auto" w:fill="auto"/>
            <w:noWrap/>
            <w:vAlign w:val="bottom"/>
            <w:hideMark/>
          </w:tcPr>
          <w:p w14:paraId="31B99F51"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1,250.00 </w:t>
            </w:r>
          </w:p>
        </w:tc>
      </w:tr>
      <w:tr w:rsidR="009711F5" w:rsidRPr="009711F5" w14:paraId="478932BC" w14:textId="77777777" w:rsidTr="00B61D69">
        <w:trPr>
          <w:trHeight w:val="255"/>
        </w:trPr>
        <w:tc>
          <w:tcPr>
            <w:tcW w:w="4950" w:type="dxa"/>
            <w:tcBorders>
              <w:top w:val="nil"/>
              <w:left w:val="nil"/>
              <w:bottom w:val="single" w:sz="4" w:space="0" w:color="auto"/>
              <w:right w:val="nil"/>
            </w:tcBorders>
            <w:shd w:val="clear" w:color="auto" w:fill="auto"/>
            <w:noWrap/>
            <w:vAlign w:val="bottom"/>
            <w:hideMark/>
          </w:tcPr>
          <w:p w14:paraId="5BA0C77D"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QSM Grant Awards Round 1 &amp; 2</w:t>
            </w:r>
          </w:p>
        </w:tc>
        <w:tc>
          <w:tcPr>
            <w:tcW w:w="1260" w:type="dxa"/>
            <w:tcBorders>
              <w:top w:val="nil"/>
              <w:left w:val="nil"/>
              <w:bottom w:val="single" w:sz="4" w:space="0" w:color="auto"/>
              <w:right w:val="nil"/>
            </w:tcBorders>
            <w:shd w:val="clear" w:color="auto" w:fill="auto"/>
            <w:noWrap/>
            <w:vAlign w:val="bottom"/>
            <w:hideMark/>
          </w:tcPr>
          <w:p w14:paraId="4211FFA5"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68,012.00 </w:t>
            </w:r>
          </w:p>
        </w:tc>
      </w:tr>
      <w:tr w:rsidR="009711F5" w:rsidRPr="009711F5" w14:paraId="078FA9A5" w14:textId="77777777" w:rsidTr="00B61D69">
        <w:trPr>
          <w:trHeight w:val="255"/>
        </w:trPr>
        <w:tc>
          <w:tcPr>
            <w:tcW w:w="4950" w:type="dxa"/>
            <w:tcBorders>
              <w:top w:val="single" w:sz="4" w:space="0" w:color="auto"/>
              <w:left w:val="nil"/>
              <w:bottom w:val="nil"/>
              <w:right w:val="nil"/>
            </w:tcBorders>
            <w:shd w:val="clear" w:color="auto" w:fill="auto"/>
            <w:noWrap/>
            <w:vAlign w:val="bottom"/>
            <w:hideMark/>
          </w:tcPr>
          <w:p w14:paraId="5379F1EC" w14:textId="78D430F7" w:rsidR="009711F5" w:rsidRPr="009711F5" w:rsidRDefault="009711F5" w:rsidP="00551524">
            <w:pPr>
              <w:rPr>
                <w:rFonts w:eastAsia="Times New Roman" w:cstheme="minorHAnsi"/>
                <w:sz w:val="18"/>
                <w:szCs w:val="18"/>
              </w:rPr>
            </w:pPr>
            <w:r w:rsidRPr="009711F5">
              <w:rPr>
                <w:rFonts w:eastAsia="Times New Roman" w:cstheme="minorHAnsi"/>
                <w:sz w:val="18"/>
                <w:szCs w:val="18"/>
              </w:rPr>
              <w:t>LADOE Content Leaders Fixed Learning Kits Awards</w:t>
            </w:r>
          </w:p>
        </w:tc>
        <w:tc>
          <w:tcPr>
            <w:tcW w:w="1260" w:type="dxa"/>
            <w:tcBorders>
              <w:top w:val="single" w:sz="4" w:space="0" w:color="auto"/>
              <w:left w:val="nil"/>
              <w:bottom w:val="nil"/>
              <w:right w:val="nil"/>
            </w:tcBorders>
            <w:shd w:val="clear" w:color="auto" w:fill="auto"/>
            <w:noWrap/>
            <w:vAlign w:val="bottom"/>
            <w:hideMark/>
          </w:tcPr>
          <w:p w14:paraId="0842D91C"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27,423.00 </w:t>
            </w:r>
          </w:p>
        </w:tc>
      </w:tr>
      <w:tr w:rsidR="009711F5" w:rsidRPr="009711F5" w14:paraId="77F472D0" w14:textId="77777777" w:rsidTr="00B61D69">
        <w:trPr>
          <w:trHeight w:val="255"/>
        </w:trPr>
        <w:tc>
          <w:tcPr>
            <w:tcW w:w="4950" w:type="dxa"/>
            <w:tcBorders>
              <w:top w:val="nil"/>
              <w:left w:val="nil"/>
              <w:bottom w:val="single" w:sz="4" w:space="0" w:color="auto"/>
              <w:right w:val="nil"/>
            </w:tcBorders>
            <w:shd w:val="clear" w:color="auto" w:fill="auto"/>
            <w:noWrap/>
            <w:vAlign w:val="bottom"/>
            <w:hideMark/>
          </w:tcPr>
          <w:p w14:paraId="2D6BC156"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Additional Compensation for Coordinator</w:t>
            </w:r>
          </w:p>
        </w:tc>
        <w:tc>
          <w:tcPr>
            <w:tcW w:w="1260" w:type="dxa"/>
            <w:tcBorders>
              <w:top w:val="nil"/>
              <w:left w:val="nil"/>
              <w:bottom w:val="single" w:sz="4" w:space="0" w:color="auto"/>
              <w:right w:val="nil"/>
            </w:tcBorders>
            <w:shd w:val="clear" w:color="auto" w:fill="auto"/>
            <w:noWrap/>
            <w:vAlign w:val="bottom"/>
            <w:hideMark/>
          </w:tcPr>
          <w:p w14:paraId="19E4C208"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3,000.00 </w:t>
            </w:r>
          </w:p>
        </w:tc>
      </w:tr>
      <w:tr w:rsidR="009711F5" w:rsidRPr="009711F5" w14:paraId="65270803" w14:textId="77777777" w:rsidTr="00B61D69">
        <w:trPr>
          <w:trHeight w:val="255"/>
        </w:trPr>
        <w:tc>
          <w:tcPr>
            <w:tcW w:w="4950" w:type="dxa"/>
            <w:tcBorders>
              <w:top w:val="single" w:sz="4" w:space="0" w:color="auto"/>
              <w:left w:val="nil"/>
              <w:bottom w:val="nil"/>
              <w:right w:val="nil"/>
            </w:tcBorders>
            <w:shd w:val="clear" w:color="auto" w:fill="auto"/>
            <w:noWrap/>
            <w:vAlign w:val="bottom"/>
            <w:hideMark/>
          </w:tcPr>
          <w:p w14:paraId="2D70415A"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Grant Management Software Annual License</w:t>
            </w:r>
          </w:p>
        </w:tc>
        <w:tc>
          <w:tcPr>
            <w:tcW w:w="1260" w:type="dxa"/>
            <w:tcBorders>
              <w:top w:val="single" w:sz="4" w:space="0" w:color="auto"/>
              <w:left w:val="nil"/>
              <w:bottom w:val="nil"/>
              <w:right w:val="nil"/>
            </w:tcBorders>
            <w:shd w:val="clear" w:color="auto" w:fill="auto"/>
            <w:noWrap/>
            <w:vAlign w:val="bottom"/>
            <w:hideMark/>
          </w:tcPr>
          <w:p w14:paraId="4687DC9B"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15,000.00 </w:t>
            </w:r>
          </w:p>
        </w:tc>
      </w:tr>
      <w:tr w:rsidR="009711F5" w:rsidRPr="009711F5" w14:paraId="09ACD1A3" w14:textId="77777777" w:rsidTr="00B61D69">
        <w:trPr>
          <w:trHeight w:val="255"/>
        </w:trPr>
        <w:tc>
          <w:tcPr>
            <w:tcW w:w="4950" w:type="dxa"/>
            <w:tcBorders>
              <w:top w:val="nil"/>
              <w:left w:val="nil"/>
              <w:bottom w:val="nil"/>
              <w:right w:val="nil"/>
            </w:tcBorders>
            <w:shd w:val="clear" w:color="auto" w:fill="auto"/>
            <w:noWrap/>
            <w:vAlign w:val="bottom"/>
            <w:hideMark/>
          </w:tcPr>
          <w:p w14:paraId="256B55E6"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Grant Management Software One-Time Implementation Fee</w:t>
            </w:r>
          </w:p>
        </w:tc>
        <w:tc>
          <w:tcPr>
            <w:tcW w:w="1260" w:type="dxa"/>
            <w:tcBorders>
              <w:top w:val="nil"/>
              <w:left w:val="nil"/>
              <w:bottom w:val="nil"/>
              <w:right w:val="nil"/>
            </w:tcBorders>
            <w:shd w:val="clear" w:color="auto" w:fill="auto"/>
            <w:noWrap/>
            <w:vAlign w:val="bottom"/>
            <w:hideMark/>
          </w:tcPr>
          <w:p w14:paraId="21CB273B"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5,000.00 </w:t>
            </w:r>
          </w:p>
        </w:tc>
      </w:tr>
      <w:tr w:rsidR="009711F5" w:rsidRPr="009711F5" w14:paraId="1401BC2D" w14:textId="77777777" w:rsidTr="00B61D69">
        <w:trPr>
          <w:trHeight w:val="255"/>
        </w:trPr>
        <w:tc>
          <w:tcPr>
            <w:tcW w:w="4950" w:type="dxa"/>
            <w:tcBorders>
              <w:top w:val="nil"/>
              <w:left w:val="nil"/>
              <w:bottom w:val="nil"/>
              <w:right w:val="nil"/>
            </w:tcBorders>
            <w:shd w:val="clear" w:color="auto" w:fill="auto"/>
            <w:noWrap/>
            <w:vAlign w:val="bottom"/>
            <w:hideMark/>
          </w:tcPr>
          <w:p w14:paraId="45F30D77"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Grant Editor Lead/Coordinator Stipend</w:t>
            </w:r>
          </w:p>
        </w:tc>
        <w:tc>
          <w:tcPr>
            <w:tcW w:w="1260" w:type="dxa"/>
            <w:tcBorders>
              <w:top w:val="nil"/>
              <w:left w:val="nil"/>
              <w:bottom w:val="nil"/>
              <w:right w:val="nil"/>
            </w:tcBorders>
            <w:shd w:val="clear" w:color="auto" w:fill="auto"/>
            <w:noWrap/>
            <w:vAlign w:val="bottom"/>
            <w:hideMark/>
          </w:tcPr>
          <w:p w14:paraId="1858715D"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3,000.00 </w:t>
            </w:r>
          </w:p>
        </w:tc>
      </w:tr>
      <w:tr w:rsidR="009711F5" w:rsidRPr="009711F5" w14:paraId="0388D527" w14:textId="77777777" w:rsidTr="00B61D69">
        <w:trPr>
          <w:trHeight w:val="255"/>
        </w:trPr>
        <w:tc>
          <w:tcPr>
            <w:tcW w:w="4950" w:type="dxa"/>
            <w:tcBorders>
              <w:top w:val="nil"/>
              <w:left w:val="nil"/>
              <w:bottom w:val="nil"/>
              <w:right w:val="nil"/>
            </w:tcBorders>
            <w:shd w:val="clear" w:color="auto" w:fill="auto"/>
            <w:noWrap/>
            <w:vAlign w:val="bottom"/>
            <w:hideMark/>
          </w:tcPr>
          <w:p w14:paraId="219CD773"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Grant Editor Stipends (x6 at $3,000)</w:t>
            </w:r>
          </w:p>
        </w:tc>
        <w:tc>
          <w:tcPr>
            <w:tcW w:w="1260" w:type="dxa"/>
            <w:tcBorders>
              <w:top w:val="nil"/>
              <w:left w:val="nil"/>
              <w:bottom w:val="nil"/>
              <w:right w:val="nil"/>
            </w:tcBorders>
            <w:shd w:val="clear" w:color="auto" w:fill="auto"/>
            <w:noWrap/>
            <w:vAlign w:val="bottom"/>
            <w:hideMark/>
          </w:tcPr>
          <w:p w14:paraId="19022D19"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18,000.00 </w:t>
            </w:r>
          </w:p>
        </w:tc>
      </w:tr>
      <w:tr w:rsidR="009711F5" w:rsidRPr="009711F5" w14:paraId="67E60758" w14:textId="77777777" w:rsidTr="00B61D69">
        <w:trPr>
          <w:trHeight w:val="255"/>
        </w:trPr>
        <w:tc>
          <w:tcPr>
            <w:tcW w:w="4950" w:type="dxa"/>
            <w:tcBorders>
              <w:top w:val="nil"/>
              <w:left w:val="nil"/>
              <w:bottom w:val="nil"/>
              <w:right w:val="nil"/>
            </w:tcBorders>
            <w:shd w:val="clear" w:color="auto" w:fill="auto"/>
            <w:noWrap/>
            <w:vAlign w:val="bottom"/>
            <w:hideMark/>
          </w:tcPr>
          <w:p w14:paraId="3365EE12"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Grant Writing Workshop Trainer Stipends (x3 trainers at $3,000)</w:t>
            </w:r>
          </w:p>
        </w:tc>
        <w:tc>
          <w:tcPr>
            <w:tcW w:w="1260" w:type="dxa"/>
            <w:tcBorders>
              <w:top w:val="nil"/>
              <w:left w:val="nil"/>
              <w:bottom w:val="nil"/>
              <w:right w:val="nil"/>
            </w:tcBorders>
            <w:shd w:val="clear" w:color="auto" w:fill="auto"/>
            <w:noWrap/>
            <w:vAlign w:val="bottom"/>
            <w:hideMark/>
          </w:tcPr>
          <w:p w14:paraId="686AE527"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9,000.00 </w:t>
            </w:r>
          </w:p>
        </w:tc>
      </w:tr>
      <w:tr w:rsidR="009711F5" w:rsidRPr="009711F5" w14:paraId="693E2D21" w14:textId="77777777" w:rsidTr="00B61D69">
        <w:trPr>
          <w:trHeight w:val="255"/>
        </w:trPr>
        <w:tc>
          <w:tcPr>
            <w:tcW w:w="4950" w:type="dxa"/>
            <w:tcBorders>
              <w:top w:val="nil"/>
              <w:left w:val="nil"/>
              <w:bottom w:val="nil"/>
              <w:right w:val="nil"/>
            </w:tcBorders>
            <w:shd w:val="clear" w:color="auto" w:fill="auto"/>
            <w:noWrap/>
            <w:vAlign w:val="bottom"/>
            <w:hideMark/>
          </w:tcPr>
          <w:p w14:paraId="7EB4B6AC"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Judge Training Content Writer Stipend</w:t>
            </w:r>
          </w:p>
        </w:tc>
        <w:tc>
          <w:tcPr>
            <w:tcW w:w="1260" w:type="dxa"/>
            <w:tcBorders>
              <w:top w:val="nil"/>
              <w:left w:val="nil"/>
              <w:bottom w:val="nil"/>
              <w:right w:val="nil"/>
            </w:tcBorders>
            <w:shd w:val="clear" w:color="auto" w:fill="auto"/>
            <w:noWrap/>
            <w:vAlign w:val="bottom"/>
            <w:hideMark/>
          </w:tcPr>
          <w:p w14:paraId="75D0E06A"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2,000.00 </w:t>
            </w:r>
          </w:p>
        </w:tc>
      </w:tr>
      <w:tr w:rsidR="009711F5" w:rsidRPr="009711F5" w14:paraId="44F0E8A6" w14:textId="77777777" w:rsidTr="00B61D69">
        <w:trPr>
          <w:trHeight w:val="255"/>
        </w:trPr>
        <w:tc>
          <w:tcPr>
            <w:tcW w:w="4950" w:type="dxa"/>
            <w:tcBorders>
              <w:top w:val="nil"/>
              <w:left w:val="nil"/>
              <w:bottom w:val="nil"/>
              <w:right w:val="nil"/>
            </w:tcBorders>
            <w:shd w:val="clear" w:color="auto" w:fill="auto"/>
            <w:noWrap/>
            <w:vAlign w:val="bottom"/>
            <w:hideMark/>
          </w:tcPr>
          <w:p w14:paraId="1156371D"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LSU Production of QSM Videos</w:t>
            </w:r>
          </w:p>
        </w:tc>
        <w:tc>
          <w:tcPr>
            <w:tcW w:w="1260" w:type="dxa"/>
            <w:tcBorders>
              <w:top w:val="nil"/>
              <w:left w:val="nil"/>
              <w:bottom w:val="nil"/>
              <w:right w:val="nil"/>
            </w:tcBorders>
            <w:shd w:val="clear" w:color="auto" w:fill="auto"/>
            <w:noWrap/>
            <w:vAlign w:val="bottom"/>
            <w:hideMark/>
          </w:tcPr>
          <w:p w14:paraId="338D0B22"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5,000.00 </w:t>
            </w:r>
          </w:p>
        </w:tc>
      </w:tr>
      <w:tr w:rsidR="009711F5" w:rsidRPr="009711F5" w14:paraId="0AB78272" w14:textId="77777777" w:rsidTr="00B61D69">
        <w:trPr>
          <w:trHeight w:val="255"/>
        </w:trPr>
        <w:tc>
          <w:tcPr>
            <w:tcW w:w="4950" w:type="dxa"/>
            <w:tcBorders>
              <w:top w:val="nil"/>
              <w:left w:val="nil"/>
              <w:bottom w:val="nil"/>
              <w:right w:val="nil"/>
            </w:tcBorders>
            <w:shd w:val="clear" w:color="auto" w:fill="auto"/>
            <w:noWrap/>
            <w:vAlign w:val="bottom"/>
            <w:hideMark/>
          </w:tcPr>
          <w:p w14:paraId="691A0537"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Website Redesign/Update Stipend</w:t>
            </w:r>
          </w:p>
        </w:tc>
        <w:tc>
          <w:tcPr>
            <w:tcW w:w="1260" w:type="dxa"/>
            <w:tcBorders>
              <w:top w:val="nil"/>
              <w:left w:val="nil"/>
              <w:bottom w:val="nil"/>
              <w:right w:val="nil"/>
            </w:tcBorders>
            <w:shd w:val="clear" w:color="auto" w:fill="auto"/>
            <w:noWrap/>
            <w:vAlign w:val="bottom"/>
            <w:hideMark/>
          </w:tcPr>
          <w:p w14:paraId="2646F1D0"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2,000.00 </w:t>
            </w:r>
          </w:p>
        </w:tc>
      </w:tr>
      <w:tr w:rsidR="009711F5" w:rsidRPr="009711F5" w14:paraId="3689D46C" w14:textId="77777777" w:rsidTr="00B61D69">
        <w:trPr>
          <w:trHeight w:val="255"/>
        </w:trPr>
        <w:tc>
          <w:tcPr>
            <w:tcW w:w="4950" w:type="dxa"/>
            <w:tcBorders>
              <w:top w:val="nil"/>
              <w:left w:val="nil"/>
              <w:bottom w:val="nil"/>
              <w:right w:val="nil"/>
            </w:tcBorders>
            <w:shd w:val="clear" w:color="auto" w:fill="auto"/>
            <w:noWrap/>
            <w:vAlign w:val="bottom"/>
            <w:hideMark/>
          </w:tcPr>
          <w:p w14:paraId="3D1406A3"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QSM Logo with Branding Guide &amp; Templates</w:t>
            </w:r>
          </w:p>
        </w:tc>
        <w:tc>
          <w:tcPr>
            <w:tcW w:w="1260" w:type="dxa"/>
            <w:tcBorders>
              <w:top w:val="nil"/>
              <w:left w:val="nil"/>
              <w:bottom w:val="nil"/>
              <w:right w:val="nil"/>
            </w:tcBorders>
            <w:shd w:val="clear" w:color="auto" w:fill="auto"/>
            <w:noWrap/>
            <w:vAlign w:val="bottom"/>
            <w:hideMark/>
          </w:tcPr>
          <w:p w14:paraId="444F7009"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1,500.00 </w:t>
            </w:r>
          </w:p>
        </w:tc>
      </w:tr>
      <w:tr w:rsidR="009711F5" w:rsidRPr="009711F5" w14:paraId="1979D7B6" w14:textId="77777777" w:rsidTr="00475D9C">
        <w:trPr>
          <w:trHeight w:val="117"/>
        </w:trPr>
        <w:tc>
          <w:tcPr>
            <w:tcW w:w="4950" w:type="dxa"/>
            <w:tcBorders>
              <w:top w:val="nil"/>
              <w:left w:val="nil"/>
              <w:bottom w:val="nil"/>
              <w:right w:val="nil"/>
            </w:tcBorders>
            <w:shd w:val="clear" w:color="auto" w:fill="auto"/>
            <w:noWrap/>
            <w:vAlign w:val="center"/>
            <w:hideMark/>
          </w:tcPr>
          <w:p w14:paraId="1FA2183D" w14:textId="77777777" w:rsidR="009711F5" w:rsidRPr="009711F5" w:rsidRDefault="009711F5" w:rsidP="00551524">
            <w:pPr>
              <w:jc w:val="center"/>
              <w:rPr>
                <w:rFonts w:eastAsia="Times New Roman" w:cstheme="minorHAnsi"/>
                <w:sz w:val="18"/>
                <w:szCs w:val="18"/>
              </w:rPr>
            </w:pPr>
          </w:p>
        </w:tc>
        <w:tc>
          <w:tcPr>
            <w:tcW w:w="1260" w:type="dxa"/>
            <w:tcBorders>
              <w:top w:val="nil"/>
              <w:left w:val="nil"/>
              <w:bottom w:val="nil"/>
              <w:right w:val="nil"/>
            </w:tcBorders>
            <w:shd w:val="clear" w:color="auto" w:fill="auto"/>
            <w:noWrap/>
            <w:vAlign w:val="bottom"/>
            <w:hideMark/>
          </w:tcPr>
          <w:p w14:paraId="28888C44" w14:textId="77777777" w:rsidR="009711F5" w:rsidRPr="009711F5" w:rsidRDefault="009711F5" w:rsidP="00551524">
            <w:pPr>
              <w:rPr>
                <w:rFonts w:eastAsia="Times New Roman" w:cstheme="minorHAnsi"/>
                <w:sz w:val="18"/>
                <w:szCs w:val="18"/>
              </w:rPr>
            </w:pPr>
          </w:p>
        </w:tc>
      </w:tr>
      <w:tr w:rsidR="009711F5" w:rsidRPr="009711F5" w14:paraId="0D364C3F" w14:textId="77777777" w:rsidTr="00B61D69">
        <w:trPr>
          <w:trHeight w:val="255"/>
        </w:trPr>
        <w:tc>
          <w:tcPr>
            <w:tcW w:w="4950" w:type="dxa"/>
            <w:tcBorders>
              <w:top w:val="single" w:sz="4" w:space="0" w:color="auto"/>
              <w:left w:val="nil"/>
              <w:bottom w:val="single" w:sz="4" w:space="0" w:color="auto"/>
              <w:right w:val="nil"/>
            </w:tcBorders>
            <w:shd w:val="clear" w:color="auto" w:fill="auto"/>
            <w:noWrap/>
            <w:vAlign w:val="center"/>
            <w:hideMark/>
          </w:tcPr>
          <w:p w14:paraId="72550DC6" w14:textId="396031EE" w:rsidR="009711F5" w:rsidRPr="009711F5" w:rsidRDefault="009711F5" w:rsidP="00551524">
            <w:pPr>
              <w:jc w:val="right"/>
              <w:rPr>
                <w:rFonts w:eastAsia="Times New Roman" w:cstheme="minorHAnsi"/>
                <w:sz w:val="18"/>
                <w:szCs w:val="18"/>
              </w:rPr>
            </w:pPr>
            <w:r w:rsidRPr="009711F5">
              <w:rPr>
                <w:rFonts w:eastAsia="Times New Roman" w:cstheme="minorHAnsi"/>
                <w:sz w:val="18"/>
                <w:szCs w:val="18"/>
              </w:rPr>
              <w:t>TOTAL EXPENSES</w:t>
            </w:r>
          </w:p>
        </w:tc>
        <w:tc>
          <w:tcPr>
            <w:tcW w:w="1260" w:type="dxa"/>
            <w:tcBorders>
              <w:top w:val="single" w:sz="4" w:space="0" w:color="auto"/>
              <w:left w:val="nil"/>
              <w:bottom w:val="single" w:sz="4" w:space="0" w:color="auto"/>
              <w:right w:val="nil"/>
            </w:tcBorders>
            <w:shd w:val="clear" w:color="auto" w:fill="auto"/>
            <w:noWrap/>
            <w:vAlign w:val="bottom"/>
            <w:hideMark/>
          </w:tcPr>
          <w:p w14:paraId="43FE48A9"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$ 182,685.00 </w:t>
            </w:r>
          </w:p>
        </w:tc>
      </w:tr>
      <w:tr w:rsidR="009711F5" w:rsidRPr="009711F5" w14:paraId="0F822D85" w14:textId="77777777" w:rsidTr="00B61D69">
        <w:trPr>
          <w:trHeight w:val="152"/>
        </w:trPr>
        <w:tc>
          <w:tcPr>
            <w:tcW w:w="4950" w:type="dxa"/>
            <w:tcBorders>
              <w:top w:val="nil"/>
              <w:left w:val="nil"/>
              <w:bottom w:val="nil"/>
              <w:right w:val="nil"/>
            </w:tcBorders>
            <w:shd w:val="clear" w:color="auto" w:fill="auto"/>
            <w:noWrap/>
            <w:vAlign w:val="center"/>
            <w:hideMark/>
          </w:tcPr>
          <w:p w14:paraId="7717BFFC" w14:textId="77777777" w:rsidR="009711F5" w:rsidRPr="009711F5" w:rsidRDefault="009711F5" w:rsidP="00551524">
            <w:pPr>
              <w:jc w:val="center"/>
              <w:rPr>
                <w:rFonts w:eastAsia="Times New Roman" w:cstheme="minorHAnsi"/>
                <w:sz w:val="18"/>
                <w:szCs w:val="18"/>
              </w:rPr>
            </w:pPr>
          </w:p>
        </w:tc>
        <w:tc>
          <w:tcPr>
            <w:tcW w:w="1260" w:type="dxa"/>
            <w:tcBorders>
              <w:top w:val="nil"/>
              <w:left w:val="nil"/>
              <w:bottom w:val="nil"/>
              <w:right w:val="nil"/>
            </w:tcBorders>
            <w:shd w:val="clear" w:color="auto" w:fill="auto"/>
            <w:noWrap/>
            <w:vAlign w:val="bottom"/>
            <w:hideMark/>
          </w:tcPr>
          <w:p w14:paraId="652D221A" w14:textId="77777777" w:rsidR="009711F5" w:rsidRPr="009711F5" w:rsidRDefault="009711F5" w:rsidP="00551524">
            <w:pPr>
              <w:rPr>
                <w:rFonts w:eastAsia="Times New Roman" w:cstheme="minorHAnsi"/>
                <w:sz w:val="18"/>
                <w:szCs w:val="18"/>
              </w:rPr>
            </w:pPr>
          </w:p>
        </w:tc>
      </w:tr>
      <w:tr w:rsidR="009711F5" w:rsidRPr="009711F5" w14:paraId="285FFAAC" w14:textId="77777777" w:rsidTr="00B61D69">
        <w:trPr>
          <w:trHeight w:val="255"/>
        </w:trPr>
        <w:tc>
          <w:tcPr>
            <w:tcW w:w="6210" w:type="dxa"/>
            <w:gridSpan w:val="2"/>
            <w:tcBorders>
              <w:top w:val="nil"/>
              <w:left w:val="nil"/>
              <w:bottom w:val="single" w:sz="4" w:space="0" w:color="auto"/>
              <w:right w:val="nil"/>
            </w:tcBorders>
            <w:shd w:val="clear" w:color="000000" w:fill="EADCF4"/>
            <w:noWrap/>
            <w:vAlign w:val="center"/>
            <w:hideMark/>
          </w:tcPr>
          <w:p w14:paraId="1018F447" w14:textId="77777777" w:rsidR="009711F5" w:rsidRPr="009711F5" w:rsidRDefault="009711F5" w:rsidP="00551524">
            <w:pPr>
              <w:jc w:val="center"/>
              <w:rPr>
                <w:rFonts w:eastAsia="Times New Roman" w:cstheme="minorHAnsi"/>
                <w:b/>
                <w:bCs/>
              </w:rPr>
            </w:pPr>
            <w:r w:rsidRPr="009711F5">
              <w:rPr>
                <w:rFonts w:eastAsia="Times New Roman" w:cstheme="minorHAnsi"/>
                <w:b/>
                <w:bCs/>
              </w:rPr>
              <w:t>Revenue</w:t>
            </w:r>
          </w:p>
        </w:tc>
      </w:tr>
      <w:tr w:rsidR="009711F5" w:rsidRPr="009711F5" w14:paraId="57D78A53" w14:textId="77777777" w:rsidTr="00A6327C">
        <w:trPr>
          <w:trHeight w:val="98"/>
        </w:trPr>
        <w:tc>
          <w:tcPr>
            <w:tcW w:w="4950" w:type="dxa"/>
            <w:tcBorders>
              <w:top w:val="nil"/>
              <w:left w:val="nil"/>
              <w:bottom w:val="single" w:sz="8" w:space="0" w:color="auto"/>
              <w:right w:val="nil"/>
            </w:tcBorders>
            <w:shd w:val="clear" w:color="auto" w:fill="auto"/>
            <w:noWrap/>
            <w:vAlign w:val="bottom"/>
            <w:hideMark/>
          </w:tcPr>
          <w:p w14:paraId="052058C7"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Description</w:t>
            </w:r>
          </w:p>
        </w:tc>
        <w:tc>
          <w:tcPr>
            <w:tcW w:w="1260" w:type="dxa"/>
            <w:tcBorders>
              <w:top w:val="nil"/>
              <w:left w:val="nil"/>
              <w:bottom w:val="single" w:sz="8" w:space="0" w:color="auto"/>
              <w:right w:val="nil"/>
            </w:tcBorders>
            <w:shd w:val="clear" w:color="auto" w:fill="auto"/>
            <w:noWrap/>
            <w:vAlign w:val="bottom"/>
            <w:hideMark/>
          </w:tcPr>
          <w:p w14:paraId="44FA77ED"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Amount</w:t>
            </w:r>
          </w:p>
        </w:tc>
      </w:tr>
      <w:tr w:rsidR="009711F5" w:rsidRPr="009711F5" w14:paraId="478DA0C0" w14:textId="77777777" w:rsidTr="00B61D69">
        <w:trPr>
          <w:trHeight w:val="255"/>
        </w:trPr>
        <w:tc>
          <w:tcPr>
            <w:tcW w:w="4950" w:type="dxa"/>
            <w:tcBorders>
              <w:top w:val="nil"/>
              <w:left w:val="nil"/>
              <w:bottom w:val="nil"/>
              <w:right w:val="nil"/>
            </w:tcBorders>
            <w:shd w:val="clear" w:color="auto" w:fill="auto"/>
            <w:noWrap/>
            <w:vAlign w:val="bottom"/>
            <w:hideMark/>
          </w:tcPr>
          <w:p w14:paraId="02E27A15"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QSM State General Funds</w:t>
            </w:r>
          </w:p>
        </w:tc>
        <w:tc>
          <w:tcPr>
            <w:tcW w:w="1260" w:type="dxa"/>
            <w:tcBorders>
              <w:top w:val="nil"/>
              <w:left w:val="nil"/>
              <w:bottom w:val="nil"/>
              <w:right w:val="nil"/>
            </w:tcBorders>
            <w:shd w:val="clear" w:color="auto" w:fill="auto"/>
            <w:noWrap/>
            <w:vAlign w:val="bottom"/>
            <w:hideMark/>
          </w:tcPr>
          <w:p w14:paraId="457228A2"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$ 182,685.00 </w:t>
            </w:r>
          </w:p>
        </w:tc>
      </w:tr>
      <w:tr w:rsidR="009711F5" w:rsidRPr="009711F5" w14:paraId="1E769600" w14:textId="77777777" w:rsidTr="00475D9C">
        <w:trPr>
          <w:trHeight w:val="153"/>
        </w:trPr>
        <w:tc>
          <w:tcPr>
            <w:tcW w:w="4950" w:type="dxa"/>
            <w:tcBorders>
              <w:top w:val="nil"/>
              <w:left w:val="nil"/>
              <w:bottom w:val="nil"/>
              <w:right w:val="nil"/>
            </w:tcBorders>
            <w:shd w:val="clear" w:color="auto" w:fill="auto"/>
            <w:noWrap/>
            <w:vAlign w:val="center"/>
            <w:hideMark/>
          </w:tcPr>
          <w:p w14:paraId="1F5CC4B0" w14:textId="77777777" w:rsidR="009711F5" w:rsidRPr="009711F5" w:rsidRDefault="009711F5" w:rsidP="00551524">
            <w:pPr>
              <w:jc w:val="center"/>
              <w:rPr>
                <w:rFonts w:eastAsia="Times New Roman" w:cstheme="minorHAnsi"/>
                <w:sz w:val="18"/>
                <w:szCs w:val="18"/>
              </w:rPr>
            </w:pPr>
          </w:p>
        </w:tc>
        <w:tc>
          <w:tcPr>
            <w:tcW w:w="1260" w:type="dxa"/>
            <w:tcBorders>
              <w:top w:val="nil"/>
              <w:left w:val="nil"/>
              <w:bottom w:val="nil"/>
              <w:right w:val="nil"/>
            </w:tcBorders>
            <w:shd w:val="clear" w:color="auto" w:fill="auto"/>
            <w:noWrap/>
            <w:vAlign w:val="bottom"/>
            <w:hideMark/>
          </w:tcPr>
          <w:p w14:paraId="44F24CBC" w14:textId="77777777" w:rsidR="009711F5" w:rsidRPr="009711F5" w:rsidRDefault="009711F5" w:rsidP="00551524">
            <w:pPr>
              <w:rPr>
                <w:rFonts w:eastAsia="Times New Roman" w:cstheme="minorHAnsi"/>
                <w:sz w:val="18"/>
                <w:szCs w:val="18"/>
              </w:rPr>
            </w:pPr>
          </w:p>
        </w:tc>
      </w:tr>
      <w:tr w:rsidR="009711F5" w:rsidRPr="009711F5" w14:paraId="4DB7FD6F" w14:textId="77777777" w:rsidTr="00B61D69">
        <w:trPr>
          <w:trHeight w:val="255"/>
        </w:trPr>
        <w:tc>
          <w:tcPr>
            <w:tcW w:w="4950" w:type="dxa"/>
            <w:tcBorders>
              <w:top w:val="single" w:sz="4" w:space="0" w:color="auto"/>
              <w:left w:val="nil"/>
              <w:bottom w:val="single" w:sz="4" w:space="0" w:color="auto"/>
              <w:right w:val="nil"/>
            </w:tcBorders>
            <w:shd w:val="clear" w:color="auto" w:fill="auto"/>
            <w:noWrap/>
            <w:vAlign w:val="center"/>
            <w:hideMark/>
          </w:tcPr>
          <w:p w14:paraId="46653F56" w14:textId="5D322F94" w:rsidR="009711F5" w:rsidRPr="009711F5" w:rsidRDefault="009711F5" w:rsidP="00551524">
            <w:pPr>
              <w:jc w:val="right"/>
              <w:rPr>
                <w:rFonts w:eastAsia="Times New Roman" w:cstheme="minorHAnsi"/>
                <w:sz w:val="18"/>
                <w:szCs w:val="18"/>
              </w:rPr>
            </w:pPr>
            <w:r w:rsidRPr="009711F5">
              <w:rPr>
                <w:rFonts w:eastAsia="Times New Roman" w:cstheme="minorHAnsi"/>
                <w:sz w:val="18"/>
                <w:szCs w:val="18"/>
              </w:rPr>
              <w:t>TOTAL REVENUE</w:t>
            </w:r>
          </w:p>
        </w:tc>
        <w:tc>
          <w:tcPr>
            <w:tcW w:w="1260" w:type="dxa"/>
            <w:tcBorders>
              <w:top w:val="single" w:sz="4" w:space="0" w:color="auto"/>
              <w:left w:val="nil"/>
              <w:bottom w:val="single" w:sz="4" w:space="0" w:color="auto"/>
              <w:right w:val="nil"/>
            </w:tcBorders>
            <w:shd w:val="clear" w:color="auto" w:fill="auto"/>
            <w:noWrap/>
            <w:vAlign w:val="bottom"/>
            <w:hideMark/>
          </w:tcPr>
          <w:p w14:paraId="353BAF11" w14:textId="77777777" w:rsidR="009711F5" w:rsidRPr="009711F5" w:rsidRDefault="009711F5" w:rsidP="00551524">
            <w:pPr>
              <w:rPr>
                <w:rFonts w:eastAsia="Times New Roman" w:cstheme="minorHAnsi"/>
                <w:sz w:val="18"/>
                <w:szCs w:val="18"/>
              </w:rPr>
            </w:pPr>
            <w:r w:rsidRPr="009711F5">
              <w:rPr>
                <w:rFonts w:eastAsia="Times New Roman" w:cstheme="minorHAnsi"/>
                <w:sz w:val="18"/>
                <w:szCs w:val="18"/>
              </w:rPr>
              <w:t xml:space="preserve"> $ 182,685.00 </w:t>
            </w:r>
          </w:p>
        </w:tc>
      </w:tr>
      <w:tr w:rsidR="009711F5" w:rsidRPr="009711F5" w14:paraId="4632B4A4" w14:textId="77777777" w:rsidTr="00475D9C">
        <w:trPr>
          <w:trHeight w:val="179"/>
        </w:trPr>
        <w:tc>
          <w:tcPr>
            <w:tcW w:w="4950" w:type="dxa"/>
            <w:tcBorders>
              <w:top w:val="nil"/>
              <w:left w:val="nil"/>
              <w:bottom w:val="nil"/>
              <w:right w:val="nil"/>
            </w:tcBorders>
            <w:shd w:val="clear" w:color="auto" w:fill="auto"/>
            <w:noWrap/>
            <w:vAlign w:val="center"/>
            <w:hideMark/>
          </w:tcPr>
          <w:p w14:paraId="2682787F" w14:textId="77777777" w:rsidR="009711F5" w:rsidRPr="009711F5" w:rsidRDefault="009711F5" w:rsidP="00551524">
            <w:pPr>
              <w:jc w:val="center"/>
              <w:rPr>
                <w:rFonts w:eastAsia="Times New Roman" w:cstheme="minorHAnsi"/>
                <w:sz w:val="18"/>
                <w:szCs w:val="18"/>
              </w:rPr>
            </w:pPr>
          </w:p>
        </w:tc>
        <w:tc>
          <w:tcPr>
            <w:tcW w:w="1260" w:type="dxa"/>
            <w:tcBorders>
              <w:top w:val="nil"/>
              <w:left w:val="nil"/>
              <w:bottom w:val="nil"/>
              <w:right w:val="nil"/>
            </w:tcBorders>
            <w:shd w:val="clear" w:color="auto" w:fill="auto"/>
            <w:noWrap/>
            <w:vAlign w:val="bottom"/>
            <w:hideMark/>
          </w:tcPr>
          <w:p w14:paraId="76556C90" w14:textId="77777777" w:rsidR="009711F5" w:rsidRPr="009711F5" w:rsidRDefault="009711F5" w:rsidP="00551524">
            <w:pPr>
              <w:rPr>
                <w:rFonts w:eastAsia="Times New Roman" w:cstheme="minorHAnsi"/>
                <w:sz w:val="18"/>
                <w:szCs w:val="18"/>
              </w:rPr>
            </w:pPr>
          </w:p>
        </w:tc>
      </w:tr>
      <w:tr w:rsidR="009711F5" w:rsidRPr="009711F5" w14:paraId="18404CA4" w14:textId="77777777" w:rsidTr="00B61D69">
        <w:trPr>
          <w:trHeight w:val="255"/>
        </w:trPr>
        <w:tc>
          <w:tcPr>
            <w:tcW w:w="4950" w:type="dxa"/>
            <w:tcBorders>
              <w:top w:val="single" w:sz="4" w:space="0" w:color="auto"/>
              <w:left w:val="nil"/>
              <w:bottom w:val="single" w:sz="4" w:space="0" w:color="auto"/>
              <w:right w:val="nil"/>
            </w:tcBorders>
            <w:shd w:val="clear" w:color="auto" w:fill="auto"/>
            <w:noWrap/>
            <w:vAlign w:val="center"/>
            <w:hideMark/>
          </w:tcPr>
          <w:p w14:paraId="2248D9D0" w14:textId="3BA1F4F3" w:rsidR="009711F5" w:rsidRPr="009711F5" w:rsidRDefault="009711F5" w:rsidP="00551524">
            <w:pPr>
              <w:jc w:val="right"/>
              <w:rPr>
                <w:rFonts w:eastAsia="Times New Roman" w:cstheme="minorHAnsi"/>
                <w:b/>
                <w:bCs/>
                <w:sz w:val="18"/>
                <w:szCs w:val="18"/>
              </w:rPr>
            </w:pPr>
            <w:r w:rsidRPr="009711F5">
              <w:rPr>
                <w:rFonts w:eastAsia="Times New Roman" w:cstheme="minorHAnsi"/>
                <w:b/>
                <w:bCs/>
                <w:sz w:val="18"/>
                <w:szCs w:val="18"/>
              </w:rPr>
              <w:t>BALANCE</w:t>
            </w:r>
          </w:p>
        </w:tc>
        <w:tc>
          <w:tcPr>
            <w:tcW w:w="1260" w:type="dxa"/>
            <w:tcBorders>
              <w:top w:val="single" w:sz="4" w:space="0" w:color="auto"/>
              <w:left w:val="nil"/>
              <w:bottom w:val="single" w:sz="4" w:space="0" w:color="auto"/>
              <w:right w:val="nil"/>
            </w:tcBorders>
            <w:shd w:val="clear" w:color="auto" w:fill="auto"/>
            <w:noWrap/>
            <w:vAlign w:val="bottom"/>
            <w:hideMark/>
          </w:tcPr>
          <w:p w14:paraId="5FD8B90F" w14:textId="77777777" w:rsidR="009711F5" w:rsidRPr="009711F5" w:rsidRDefault="009711F5" w:rsidP="00551524">
            <w:pPr>
              <w:rPr>
                <w:rFonts w:eastAsia="Times New Roman" w:cstheme="minorHAnsi"/>
                <w:b/>
                <w:bCs/>
                <w:sz w:val="18"/>
                <w:szCs w:val="18"/>
              </w:rPr>
            </w:pPr>
            <w:r w:rsidRPr="009711F5">
              <w:rPr>
                <w:rFonts w:eastAsia="Times New Roman" w:cstheme="minorHAnsi"/>
                <w:b/>
                <w:bCs/>
                <w:sz w:val="18"/>
                <w:szCs w:val="18"/>
              </w:rPr>
              <w:t xml:space="preserve"> $              -   </w:t>
            </w:r>
          </w:p>
        </w:tc>
      </w:tr>
    </w:tbl>
    <w:p w14:paraId="51BAD29E" w14:textId="4EA6477D" w:rsidR="000D2117" w:rsidRDefault="0053211C" w:rsidP="00CA1745">
      <w:pPr>
        <w:pStyle w:val="Heading2"/>
        <w:tabs>
          <w:tab w:val="clear" w:pos="360"/>
        </w:tabs>
        <w:spacing w:before="120"/>
        <w:ind w:left="720"/>
      </w:pPr>
      <w:r>
        <w:t xml:space="preserve">Closeout Budget </w:t>
      </w:r>
      <w:r w:rsidR="00BE629B">
        <w:t xml:space="preserve">Explanation and </w:t>
      </w:r>
      <w:r>
        <w:t>Discussion</w:t>
      </w:r>
    </w:p>
    <w:p w14:paraId="20BD7366" w14:textId="77777777" w:rsidR="00E15EF9" w:rsidRPr="00E15EF9" w:rsidRDefault="00E15EF9" w:rsidP="00E15EF9">
      <w:pPr>
        <w:spacing w:before="240" w:line="259" w:lineRule="auto"/>
        <w:ind w:left="360" w:firstLine="360"/>
        <w:rPr>
          <w:i/>
          <w:iCs/>
        </w:rPr>
      </w:pPr>
      <w:r w:rsidRPr="00E15EF9">
        <w:rPr>
          <w:rFonts w:cstheme="minorHAnsi"/>
          <w:i/>
          <w:iCs/>
          <w:color w:val="202124"/>
          <w:sz w:val="21"/>
          <w:szCs w:val="21"/>
          <w:shd w:val="clear" w:color="auto" w:fill="FFFFFF"/>
        </w:rPr>
        <w:t>Spencer Roby presented the following information to the council</w:t>
      </w:r>
    </w:p>
    <w:p w14:paraId="1F00DDFC" w14:textId="77777777" w:rsidR="00E15EF9" w:rsidRPr="00A579A4" w:rsidRDefault="00E15EF9" w:rsidP="00E15EF9">
      <w:pPr>
        <w:pStyle w:val="ListParagraph"/>
        <w:numPr>
          <w:ilvl w:val="0"/>
          <w:numId w:val="15"/>
        </w:numPr>
        <w:spacing w:after="160" w:line="259" w:lineRule="auto"/>
        <w:ind w:left="1170"/>
        <w:rPr>
          <w:i/>
          <w:iCs/>
        </w:rPr>
      </w:pPr>
      <w:r>
        <w:rPr>
          <w:rFonts w:cstheme="minorHAnsi"/>
          <w:i/>
          <w:iCs/>
          <w:color w:val="202124"/>
          <w:sz w:val="21"/>
          <w:szCs w:val="21"/>
          <w:shd w:val="clear" w:color="auto" w:fill="FFFFFF"/>
        </w:rPr>
        <w:t>If all the current grants that are approved are accepted, it would come to a total of $68,012.00</w:t>
      </w:r>
    </w:p>
    <w:p w14:paraId="7F50BC6C" w14:textId="77777777" w:rsidR="00E15EF9" w:rsidRDefault="00E15EF9" w:rsidP="00E15EF9">
      <w:pPr>
        <w:pStyle w:val="ListParagraph"/>
        <w:numPr>
          <w:ilvl w:val="0"/>
          <w:numId w:val="15"/>
        </w:numPr>
        <w:spacing w:after="160" w:line="259" w:lineRule="auto"/>
        <w:ind w:left="1170"/>
        <w:rPr>
          <w:i/>
          <w:iCs/>
        </w:rPr>
      </w:pPr>
      <w:r>
        <w:rPr>
          <w:i/>
          <w:iCs/>
        </w:rPr>
        <w:t>Because of the current time constraint, we do not think it is feasible to do another round of grants.</w:t>
      </w:r>
    </w:p>
    <w:p w14:paraId="57597E0F" w14:textId="77777777" w:rsidR="00E15EF9" w:rsidRDefault="00E15EF9" w:rsidP="00E15EF9">
      <w:pPr>
        <w:pStyle w:val="ListParagraph"/>
        <w:numPr>
          <w:ilvl w:val="0"/>
          <w:numId w:val="15"/>
        </w:numPr>
        <w:spacing w:after="160" w:line="259" w:lineRule="auto"/>
        <w:ind w:left="1170"/>
        <w:rPr>
          <w:i/>
          <w:iCs/>
        </w:rPr>
      </w:pPr>
      <w:r>
        <w:rPr>
          <w:i/>
          <w:iCs/>
        </w:rPr>
        <w:t>Since there is not the ability to hold another round, we want to instead create an application for content leaders who have been through training and approved by the Department of Education, to be able to go through an approved list of items and request them, then have them purchased and mailed directly to the content leaders.</w:t>
      </w:r>
    </w:p>
    <w:p w14:paraId="1F45E4FC" w14:textId="4A7A6811" w:rsidR="00E15EF9" w:rsidRDefault="00E15EF9" w:rsidP="00E15EF9">
      <w:pPr>
        <w:pStyle w:val="ListParagraph"/>
        <w:numPr>
          <w:ilvl w:val="0"/>
          <w:numId w:val="15"/>
        </w:numPr>
        <w:spacing w:after="160" w:line="259" w:lineRule="auto"/>
        <w:ind w:left="1170"/>
        <w:rPr>
          <w:i/>
          <w:iCs/>
        </w:rPr>
      </w:pPr>
      <w:r>
        <w:rPr>
          <w:i/>
          <w:iCs/>
        </w:rPr>
        <w:t>They must be LA Department of Education trained, and there will be certain equipment they can request. There will be a maximum, which as of now was mentioned to be up to $500.</w:t>
      </w:r>
    </w:p>
    <w:p w14:paraId="52E296BC" w14:textId="56F95578" w:rsidR="00E15EF9" w:rsidRPr="00E15EF9" w:rsidRDefault="00E15EF9" w:rsidP="00E15EF9">
      <w:pPr>
        <w:ind w:left="810"/>
        <w:rPr>
          <w:i/>
          <w:iCs/>
        </w:rPr>
      </w:pPr>
      <w:r>
        <w:rPr>
          <w:i/>
          <w:iCs/>
        </w:rPr>
        <w:lastRenderedPageBreak/>
        <w:t>Discussion:</w:t>
      </w:r>
    </w:p>
    <w:p w14:paraId="56333A34" w14:textId="41902B86" w:rsidR="00E15EF9" w:rsidRPr="00E15EF9" w:rsidRDefault="00E15EF9" w:rsidP="00E15EF9">
      <w:pPr>
        <w:pStyle w:val="ListParagraph"/>
        <w:numPr>
          <w:ilvl w:val="0"/>
          <w:numId w:val="15"/>
        </w:numPr>
        <w:ind w:left="1170"/>
        <w:rPr>
          <w:i/>
          <w:iCs/>
        </w:rPr>
      </w:pPr>
      <w:r w:rsidRPr="00E15EF9">
        <w:rPr>
          <w:i/>
          <w:iCs/>
        </w:rPr>
        <w:t xml:space="preserve">Jean May-Brett mentions that she has been in contact with the Department of Education for a number of the approved vendors and, looking at science and math curriculum material, tier </w:t>
      </w:r>
      <w:proofErr w:type="gramStart"/>
      <w:r w:rsidRPr="00E15EF9">
        <w:rPr>
          <w:i/>
          <w:iCs/>
        </w:rPr>
        <w:t>one</w:t>
      </w:r>
      <w:proofErr w:type="gramEnd"/>
      <w:r w:rsidRPr="00E15EF9">
        <w:rPr>
          <w:i/>
          <w:iCs/>
        </w:rPr>
        <w:t xml:space="preserve"> and tier two rated items. They have a list of content leaders, field testers, and teacher leaders. Because of the short amount of time left, we have to be very specific and have the guidelines in place.</w:t>
      </w:r>
    </w:p>
    <w:p w14:paraId="064CC438" w14:textId="77777777" w:rsidR="00E15EF9" w:rsidRPr="00E15EF9" w:rsidRDefault="00E15EF9" w:rsidP="00E15EF9">
      <w:pPr>
        <w:pStyle w:val="ListParagraph"/>
        <w:numPr>
          <w:ilvl w:val="0"/>
          <w:numId w:val="15"/>
        </w:numPr>
        <w:ind w:left="1170"/>
        <w:rPr>
          <w:i/>
          <w:iCs/>
        </w:rPr>
      </w:pPr>
      <w:r w:rsidRPr="00E15EF9">
        <w:rPr>
          <w:i/>
          <w:iCs/>
        </w:rPr>
        <w:t>-Jeff Holcomb asks if we would be purchasing the kits for them, or simply giving them the budget to purchase approved items</w:t>
      </w:r>
    </w:p>
    <w:p w14:paraId="4A105E54" w14:textId="77777777" w:rsidR="00E15EF9" w:rsidRPr="00E15EF9" w:rsidRDefault="00E15EF9" w:rsidP="00E15EF9">
      <w:pPr>
        <w:pStyle w:val="ListParagraph"/>
        <w:numPr>
          <w:ilvl w:val="0"/>
          <w:numId w:val="15"/>
        </w:numPr>
        <w:ind w:left="1170"/>
        <w:rPr>
          <w:i/>
          <w:iCs/>
        </w:rPr>
      </w:pPr>
      <w:r w:rsidRPr="00E15EF9">
        <w:rPr>
          <w:i/>
          <w:iCs/>
        </w:rPr>
        <w:t>-Jean May-Brett answers that we would receive a list from approved vendors, and have it double checked that the teacher has received training, verify that the item is on the Department of Education’s approved list of items, and then ship the items to the teacher.</w:t>
      </w:r>
    </w:p>
    <w:p w14:paraId="70FF8904" w14:textId="77777777" w:rsidR="00E15EF9" w:rsidRPr="00E15EF9" w:rsidRDefault="00E15EF9" w:rsidP="00E15EF9">
      <w:pPr>
        <w:pStyle w:val="ListParagraph"/>
        <w:numPr>
          <w:ilvl w:val="0"/>
          <w:numId w:val="15"/>
        </w:numPr>
        <w:ind w:left="1170"/>
        <w:rPr>
          <w:i/>
          <w:iCs/>
        </w:rPr>
      </w:pPr>
      <w:r w:rsidRPr="00E15EF9">
        <w:rPr>
          <w:i/>
          <w:iCs/>
        </w:rPr>
        <w:t>-Christen Timmins asks if the math side is included as well or if it is just the science side.</w:t>
      </w:r>
    </w:p>
    <w:p w14:paraId="163849C1" w14:textId="7247C38E" w:rsidR="00E15EF9" w:rsidRDefault="00E15EF9" w:rsidP="00E15EF9">
      <w:pPr>
        <w:pStyle w:val="ListParagraph"/>
        <w:numPr>
          <w:ilvl w:val="0"/>
          <w:numId w:val="15"/>
        </w:numPr>
        <w:ind w:left="1170"/>
        <w:rPr>
          <w:i/>
          <w:iCs/>
        </w:rPr>
      </w:pPr>
      <w:r w:rsidRPr="00E15EF9">
        <w:rPr>
          <w:i/>
          <w:iCs/>
        </w:rPr>
        <w:t>-Jean May-Brett answers that it would apply to both math and science but only K-8, science was only used as an example.</w:t>
      </w:r>
    </w:p>
    <w:p w14:paraId="087228CA" w14:textId="77777777" w:rsidR="00E15EF9" w:rsidRPr="00E15EF9" w:rsidRDefault="00E15EF9" w:rsidP="00E15EF9">
      <w:pPr>
        <w:spacing w:before="240"/>
        <w:ind w:firstLine="720"/>
        <w:rPr>
          <w:i/>
          <w:iCs/>
        </w:rPr>
      </w:pPr>
      <w:r w:rsidRPr="00E15EF9">
        <w:rPr>
          <w:i/>
          <w:iCs/>
        </w:rPr>
        <w:t>Spencer Roby provides the following information about Reviewr on the budget</w:t>
      </w:r>
    </w:p>
    <w:p w14:paraId="1E937F4A" w14:textId="63402699" w:rsidR="00E15EF9" w:rsidRPr="00E15EF9" w:rsidRDefault="00E15EF9" w:rsidP="00E15EF9">
      <w:pPr>
        <w:pStyle w:val="ListParagraph"/>
        <w:numPr>
          <w:ilvl w:val="0"/>
          <w:numId w:val="15"/>
        </w:numPr>
        <w:ind w:left="1170"/>
        <w:rPr>
          <w:i/>
          <w:iCs/>
        </w:rPr>
      </w:pPr>
      <w:r w:rsidRPr="00E15EF9">
        <w:rPr>
          <w:i/>
          <w:iCs/>
        </w:rPr>
        <w:t>The normal price paid for Reviewr is $2,500 but in regard to the many issues being had with it, he has been looking into different software</w:t>
      </w:r>
    </w:p>
    <w:p w14:paraId="1B86EC50" w14:textId="19F71EF3" w:rsidR="00E15EF9" w:rsidRPr="00E15EF9" w:rsidRDefault="00E15EF9" w:rsidP="00E15EF9">
      <w:pPr>
        <w:pStyle w:val="ListParagraph"/>
        <w:numPr>
          <w:ilvl w:val="0"/>
          <w:numId w:val="15"/>
        </w:numPr>
        <w:ind w:left="1170"/>
        <w:rPr>
          <w:i/>
          <w:iCs/>
        </w:rPr>
      </w:pPr>
      <w:r w:rsidRPr="00E15EF9">
        <w:rPr>
          <w:i/>
          <w:iCs/>
        </w:rPr>
        <w:t>The high end of new grant management software would be around $10,000-$15,000 annually. There would be a one</w:t>
      </w:r>
      <w:r>
        <w:rPr>
          <w:i/>
          <w:iCs/>
        </w:rPr>
        <w:t>-</w:t>
      </w:r>
      <w:r w:rsidRPr="00E15EF9">
        <w:rPr>
          <w:i/>
          <w:iCs/>
        </w:rPr>
        <w:t>time fee of at most $5,000 for implementation of the software.</w:t>
      </w:r>
    </w:p>
    <w:p w14:paraId="222475E8" w14:textId="6B7971BD" w:rsidR="00E15EF9" w:rsidRPr="00E15EF9" w:rsidRDefault="00E15EF9" w:rsidP="00E15EF9">
      <w:pPr>
        <w:pStyle w:val="ListParagraph"/>
        <w:numPr>
          <w:ilvl w:val="0"/>
          <w:numId w:val="15"/>
        </w:numPr>
        <w:ind w:left="1170"/>
        <w:rPr>
          <w:i/>
          <w:iCs/>
        </w:rPr>
      </w:pPr>
      <w:r w:rsidRPr="00E15EF9">
        <w:rPr>
          <w:i/>
          <w:iCs/>
        </w:rPr>
        <w:t>This would mean keeping the administrative fee the same to adjust for the increased price of the software.</w:t>
      </w:r>
    </w:p>
    <w:p w14:paraId="6BCC0BA3" w14:textId="77777777" w:rsidR="00E15EF9" w:rsidRPr="00E15EF9" w:rsidRDefault="00E15EF9" w:rsidP="00E15EF9">
      <w:pPr>
        <w:ind w:left="810"/>
        <w:rPr>
          <w:i/>
          <w:iCs/>
        </w:rPr>
      </w:pPr>
      <w:r w:rsidRPr="00E15EF9">
        <w:rPr>
          <w:i/>
          <w:iCs/>
        </w:rPr>
        <w:t>Discussion:</w:t>
      </w:r>
    </w:p>
    <w:p w14:paraId="0DE75B90" w14:textId="6CCA235D" w:rsidR="00E15EF9" w:rsidRPr="00E15EF9" w:rsidRDefault="00E15EF9" w:rsidP="00E15EF9">
      <w:pPr>
        <w:pStyle w:val="ListParagraph"/>
        <w:numPr>
          <w:ilvl w:val="0"/>
          <w:numId w:val="15"/>
        </w:numPr>
        <w:ind w:left="1170"/>
        <w:rPr>
          <w:i/>
          <w:iCs/>
        </w:rPr>
      </w:pPr>
      <w:r w:rsidRPr="00E15EF9">
        <w:rPr>
          <w:i/>
          <w:iCs/>
        </w:rPr>
        <w:t>Jean May-Brett says that Reviewr software was not meant for the kind of program we have. The expense is so different because we would need to get a software that would work with our kind of program.</w:t>
      </w:r>
    </w:p>
    <w:p w14:paraId="7FB053CA" w14:textId="6DF861BB" w:rsidR="00E15EF9" w:rsidRPr="00E15EF9" w:rsidRDefault="00E15EF9" w:rsidP="00E15EF9">
      <w:pPr>
        <w:pStyle w:val="ListParagraph"/>
        <w:numPr>
          <w:ilvl w:val="0"/>
          <w:numId w:val="15"/>
        </w:numPr>
        <w:ind w:left="1170"/>
        <w:rPr>
          <w:i/>
          <w:iCs/>
        </w:rPr>
      </w:pPr>
      <w:r w:rsidRPr="00E15EF9">
        <w:rPr>
          <w:i/>
          <w:iCs/>
        </w:rPr>
        <w:t>Nicole Cotton asks when the new software gets implemented if the equipment would be ready once the training for the software has begun.</w:t>
      </w:r>
    </w:p>
    <w:p w14:paraId="2A8B5A3B" w14:textId="7739582B" w:rsidR="00E15EF9" w:rsidRPr="00E15EF9" w:rsidRDefault="00E15EF9" w:rsidP="00E15EF9">
      <w:pPr>
        <w:pStyle w:val="ListParagraph"/>
        <w:numPr>
          <w:ilvl w:val="0"/>
          <w:numId w:val="15"/>
        </w:numPr>
        <w:ind w:left="1170"/>
        <w:rPr>
          <w:i/>
          <w:iCs/>
        </w:rPr>
      </w:pPr>
      <w:r w:rsidRPr="00E15EF9">
        <w:rPr>
          <w:i/>
          <w:iCs/>
        </w:rPr>
        <w:t>Jean May-Brett answers that yes, that is the plan.</w:t>
      </w:r>
    </w:p>
    <w:p w14:paraId="3F114800" w14:textId="77777777" w:rsidR="00E15EF9" w:rsidRPr="00E15EF9" w:rsidRDefault="00E15EF9" w:rsidP="00E15EF9">
      <w:pPr>
        <w:spacing w:before="240"/>
        <w:ind w:left="810"/>
        <w:rPr>
          <w:i/>
          <w:iCs/>
        </w:rPr>
      </w:pPr>
      <w:r w:rsidRPr="00E15EF9">
        <w:rPr>
          <w:i/>
          <w:iCs/>
        </w:rPr>
        <w:t>Spencer Roby provides the following updates and support for QSM</w:t>
      </w:r>
    </w:p>
    <w:p w14:paraId="1503F52E" w14:textId="55F98A48" w:rsidR="00E15EF9" w:rsidRPr="00E15EF9" w:rsidRDefault="00E15EF9" w:rsidP="00E15EF9">
      <w:pPr>
        <w:pStyle w:val="ListParagraph"/>
        <w:numPr>
          <w:ilvl w:val="0"/>
          <w:numId w:val="15"/>
        </w:numPr>
        <w:ind w:left="1170"/>
        <w:rPr>
          <w:i/>
          <w:iCs/>
        </w:rPr>
      </w:pPr>
      <w:r w:rsidRPr="00E15EF9">
        <w:rPr>
          <w:i/>
          <w:iCs/>
        </w:rPr>
        <w:t>The Grant Editor Lead stipend: they will be the go-to for the whole rewriting process, and will coordinate with the other editors and writers, then report back to Jean May-Brett, Spencer Roby, and the Council. They would also act as a writer and get a total of $6,000.</w:t>
      </w:r>
    </w:p>
    <w:p w14:paraId="53E19CA2" w14:textId="6C515712" w:rsidR="00E15EF9" w:rsidRPr="00E15EF9" w:rsidRDefault="00E15EF9" w:rsidP="00E15EF9">
      <w:pPr>
        <w:pStyle w:val="ListParagraph"/>
        <w:numPr>
          <w:ilvl w:val="0"/>
          <w:numId w:val="15"/>
        </w:numPr>
        <w:ind w:left="1170"/>
        <w:rPr>
          <w:i/>
          <w:iCs/>
        </w:rPr>
      </w:pPr>
      <w:r w:rsidRPr="00E15EF9">
        <w:rPr>
          <w:i/>
          <w:iCs/>
        </w:rPr>
        <w:t>Grant Editor stipends: There would three groups, with two people, for each grade band. In order to simplify the application, different questions would be needed for different grade bands and these people would figure out this together. There would be a $3,000 stipend for this. They would be in charge of creating rubric examples and non-examples, rewriting eligibility requirements, budget templates, writing in depth scoring instructions, writing instructions that include good versus bad examples, and rewriting post award report questions. Hour wise, it would be roughly $30 per hour for 40 to 60 hours of work.</w:t>
      </w:r>
    </w:p>
    <w:p w14:paraId="1142D22A" w14:textId="35B498A9" w:rsidR="00E15EF9" w:rsidRPr="00E15EF9" w:rsidRDefault="00E15EF9" w:rsidP="00E15EF9">
      <w:pPr>
        <w:pStyle w:val="ListParagraph"/>
        <w:numPr>
          <w:ilvl w:val="0"/>
          <w:numId w:val="15"/>
        </w:numPr>
        <w:ind w:left="1170"/>
        <w:rPr>
          <w:i/>
          <w:iCs/>
        </w:rPr>
      </w:pPr>
      <w:r w:rsidRPr="00E15EF9">
        <w:rPr>
          <w:i/>
          <w:iCs/>
        </w:rPr>
        <w:t>Grant Writing Workshop Trainer Stipends: three individuals to conduct virtual workshops; one hour of direct instruction and then one to two hours of interactive work time for teachers to get help. The first hour could be recorded and posted to the website for teachers to use that as a resource as well. Each grade band would offer five virtual workshops on select evenings and Saturdays in July, August, and September. Money would need to be spent beforehand since the actual workshops would be held in those three months. Part of this stipend would also be to write and do brief 3-to-5-minute videos explaining each section; this would be for the teachers who don’t have time to attend the full training.</w:t>
      </w:r>
    </w:p>
    <w:p w14:paraId="4B854A88" w14:textId="7281A547" w:rsidR="00E15EF9" w:rsidRPr="00E15EF9" w:rsidRDefault="00E15EF9" w:rsidP="00E15EF9">
      <w:pPr>
        <w:pStyle w:val="ListParagraph"/>
        <w:numPr>
          <w:ilvl w:val="0"/>
          <w:numId w:val="15"/>
        </w:numPr>
        <w:ind w:left="1170"/>
        <w:rPr>
          <w:i/>
          <w:iCs/>
        </w:rPr>
      </w:pPr>
      <w:r w:rsidRPr="00E15EF9">
        <w:rPr>
          <w:i/>
          <w:iCs/>
        </w:rPr>
        <w:lastRenderedPageBreak/>
        <w:t xml:space="preserve">Judge Training Content Writer Stipend: This would be for writing content on judge training so that judges know what to look for and how to go through the process. They would not actually conduct training but would be responsible for making a training webinar of 15 to 20 minutes on how to read and score, a 5-to-10-minute video on how to navigate the software we are using, and to create a scoring calibration exercise so that they can do a practice run on judging. Also, would be in charge of creating the agenda of an actual meeting that Jean May-Brett and Spencer Roby would run beforehand. </w:t>
      </w:r>
    </w:p>
    <w:p w14:paraId="538922DD" w14:textId="72AE97C4" w:rsidR="00E15EF9" w:rsidRPr="00E15EF9" w:rsidRDefault="00E15EF9" w:rsidP="00E15EF9">
      <w:pPr>
        <w:pStyle w:val="ListParagraph"/>
        <w:numPr>
          <w:ilvl w:val="0"/>
          <w:numId w:val="15"/>
        </w:numPr>
        <w:ind w:left="1170"/>
        <w:rPr>
          <w:i/>
          <w:iCs/>
        </w:rPr>
      </w:pPr>
      <w:r w:rsidRPr="00E15EF9">
        <w:rPr>
          <w:i/>
          <w:iCs/>
        </w:rPr>
        <w:t xml:space="preserve">Anyone who is creating videos would need to create transcripts of the videos so that it is accessible. </w:t>
      </w:r>
    </w:p>
    <w:p w14:paraId="4F0B61DC" w14:textId="5A561A1E" w:rsidR="00E15EF9" w:rsidRPr="00E15EF9" w:rsidRDefault="00E15EF9" w:rsidP="00E15EF9">
      <w:pPr>
        <w:pStyle w:val="ListParagraph"/>
        <w:numPr>
          <w:ilvl w:val="0"/>
          <w:numId w:val="15"/>
        </w:numPr>
        <w:ind w:left="1170"/>
        <w:rPr>
          <w:i/>
          <w:iCs/>
        </w:rPr>
      </w:pPr>
      <w:r w:rsidRPr="00E15EF9">
        <w:rPr>
          <w:i/>
          <w:iCs/>
        </w:rPr>
        <w:t>LSU Production of QSM Videos: This LSU Production team will work with departments; they would provide professional video equipment, helping to direct, etc.</w:t>
      </w:r>
    </w:p>
    <w:p w14:paraId="02B60C24" w14:textId="011B1818" w:rsidR="00E15EF9" w:rsidRPr="00E15EF9" w:rsidRDefault="00E15EF9" w:rsidP="00E15EF9">
      <w:pPr>
        <w:pStyle w:val="ListParagraph"/>
        <w:numPr>
          <w:ilvl w:val="0"/>
          <w:numId w:val="15"/>
        </w:numPr>
        <w:ind w:left="1170"/>
        <w:rPr>
          <w:i/>
          <w:iCs/>
        </w:rPr>
      </w:pPr>
      <w:r w:rsidRPr="00E15EF9">
        <w:rPr>
          <w:i/>
          <w:iCs/>
        </w:rPr>
        <w:t xml:space="preserve">Website Redesign: </w:t>
      </w:r>
      <w:r w:rsidR="00897E10">
        <w:rPr>
          <w:i/>
          <w:iCs/>
        </w:rPr>
        <w:t xml:space="preserve">Given the amount of work required to update or redesign </w:t>
      </w:r>
      <w:r w:rsidRPr="00E15EF9">
        <w:rPr>
          <w:i/>
          <w:iCs/>
        </w:rPr>
        <w:t>the website</w:t>
      </w:r>
      <w:r w:rsidR="00897E10">
        <w:rPr>
          <w:i/>
          <w:iCs/>
        </w:rPr>
        <w:t xml:space="preserve">, we would need to </w:t>
      </w:r>
      <w:r w:rsidRPr="00E15EF9">
        <w:rPr>
          <w:i/>
          <w:iCs/>
        </w:rPr>
        <w:t>pay an individual to do those changes to the website.</w:t>
      </w:r>
    </w:p>
    <w:p w14:paraId="1CFC850A" w14:textId="0777F4D7" w:rsidR="00E15EF9" w:rsidRPr="00E15EF9" w:rsidRDefault="00E15EF9" w:rsidP="00E15EF9">
      <w:pPr>
        <w:pStyle w:val="ListParagraph"/>
        <w:numPr>
          <w:ilvl w:val="0"/>
          <w:numId w:val="15"/>
        </w:numPr>
        <w:ind w:left="1170"/>
        <w:rPr>
          <w:i/>
          <w:iCs/>
        </w:rPr>
      </w:pPr>
      <w:r w:rsidRPr="00E15EF9">
        <w:rPr>
          <w:i/>
          <w:iCs/>
        </w:rPr>
        <w:t>QSM Logo: this would be to create a logo for QSM for stationery stuff such as a letter head, etc. This would be beneficial as QSM is not just an LSU program but a state program as well. This branding would help with outreach to teachers and overall visibility.</w:t>
      </w:r>
    </w:p>
    <w:p w14:paraId="7F37F1AB" w14:textId="59BFE4AB" w:rsidR="006D2499" w:rsidRDefault="006D2499" w:rsidP="00CA1745">
      <w:pPr>
        <w:pStyle w:val="Heading2"/>
        <w:tabs>
          <w:tab w:val="clear" w:pos="360"/>
        </w:tabs>
        <w:spacing w:before="120"/>
        <w:ind w:left="720"/>
      </w:pPr>
      <w:r>
        <w:t>Vote for Approval</w:t>
      </w:r>
    </w:p>
    <w:p w14:paraId="136F17A5" w14:textId="77777777" w:rsidR="00897E10" w:rsidRPr="00AF6782" w:rsidRDefault="00897E10" w:rsidP="00897E10">
      <w:pPr>
        <w:ind w:firstLine="708"/>
        <w:rPr>
          <w:i/>
          <w:iCs/>
        </w:rPr>
      </w:pPr>
      <w:r w:rsidRPr="00AF6782">
        <w:rPr>
          <w:i/>
          <w:iCs/>
        </w:rPr>
        <w:t>-Jean May-Brett asks for motion to approve of the close out budget presented by Spencer Roby</w:t>
      </w:r>
    </w:p>
    <w:p w14:paraId="27EADB9A" w14:textId="77777777" w:rsidR="00897E10" w:rsidRPr="00AF6782" w:rsidRDefault="00897E10" w:rsidP="00897E10">
      <w:pPr>
        <w:ind w:firstLine="708"/>
        <w:rPr>
          <w:i/>
          <w:iCs/>
        </w:rPr>
      </w:pPr>
      <w:r w:rsidRPr="00AF6782">
        <w:rPr>
          <w:i/>
          <w:iCs/>
        </w:rPr>
        <w:t xml:space="preserve">-Tammy </w:t>
      </w:r>
      <w:r w:rsidRPr="00AF6782">
        <w:rPr>
          <w:rFonts w:ascii="Calibri" w:eastAsia="Times New Roman" w:hAnsi="Calibri" w:cs="Calibri"/>
          <w:i/>
          <w:iCs/>
          <w:sz w:val="20"/>
          <w:szCs w:val="20"/>
          <w:lang w:eastAsia="de-DE"/>
        </w:rPr>
        <w:t>Brouillette motions to</w:t>
      </w:r>
      <w:r w:rsidRPr="00AF6782">
        <w:rPr>
          <w:i/>
          <w:iCs/>
        </w:rPr>
        <w:t xml:space="preserve"> approve</w:t>
      </w:r>
      <w:r>
        <w:rPr>
          <w:i/>
          <w:iCs/>
        </w:rPr>
        <w:t xml:space="preserve"> the close out budget</w:t>
      </w:r>
    </w:p>
    <w:p w14:paraId="77F7616F" w14:textId="77777777" w:rsidR="00897E10" w:rsidRPr="00AF6782" w:rsidRDefault="00897E10" w:rsidP="00897E10">
      <w:pPr>
        <w:ind w:firstLine="708"/>
        <w:rPr>
          <w:i/>
          <w:iCs/>
        </w:rPr>
      </w:pPr>
      <w:r w:rsidRPr="00AF6782">
        <w:rPr>
          <w:i/>
          <w:iCs/>
        </w:rPr>
        <w:t>-Trisha Fos seconds the approval</w:t>
      </w:r>
    </w:p>
    <w:p w14:paraId="31B46377" w14:textId="6861CBE5" w:rsidR="00897E10" w:rsidRPr="00897E10" w:rsidRDefault="00897E10" w:rsidP="00897E10">
      <w:pPr>
        <w:ind w:left="720"/>
      </w:pPr>
      <w:r w:rsidRPr="00AF6782">
        <w:rPr>
          <w:i/>
          <w:iCs/>
        </w:rPr>
        <w:t>-Jean May-Brett asks for any opposers of the close out budget presented by Spencer</w:t>
      </w:r>
      <w:r>
        <w:rPr>
          <w:i/>
          <w:iCs/>
        </w:rPr>
        <w:t xml:space="preserve"> Roby</w:t>
      </w:r>
      <w:r w:rsidRPr="00AF6782">
        <w:rPr>
          <w:i/>
          <w:iCs/>
        </w:rPr>
        <w:t xml:space="preserve">. There were no opposers and the close out budget </w:t>
      </w:r>
      <w:r>
        <w:rPr>
          <w:i/>
          <w:iCs/>
        </w:rPr>
        <w:t>is accepted as presented.</w:t>
      </w:r>
    </w:p>
    <w:p w14:paraId="329F2C21" w14:textId="7CBC9F49" w:rsidR="004D24D5" w:rsidRDefault="00AB66A0" w:rsidP="00551524">
      <w:pPr>
        <w:pStyle w:val="Heading1"/>
        <w:spacing w:before="240"/>
        <w:ind w:left="446" w:hanging="446"/>
      </w:pPr>
      <w:r>
        <w:t>Proposed Eligibility and Application Changes</w:t>
      </w:r>
    </w:p>
    <w:p w14:paraId="499587EC" w14:textId="25EFDA34" w:rsidR="000D0948" w:rsidRDefault="00AB66A0" w:rsidP="00551524">
      <w:pPr>
        <w:pStyle w:val="Heading2"/>
        <w:numPr>
          <w:ilvl w:val="0"/>
          <w:numId w:val="7"/>
        </w:numPr>
      </w:pPr>
      <w:r>
        <w:t>Pre-Kindergarten Eligibility</w:t>
      </w:r>
      <w:r w:rsidR="00CA1745">
        <w:t xml:space="preserve"> Discussion</w:t>
      </w:r>
    </w:p>
    <w:p w14:paraId="182FE7DB" w14:textId="36644E42" w:rsidR="00CA1745" w:rsidRPr="00CA1745" w:rsidRDefault="00CA1745" w:rsidP="00CA1745">
      <w:pPr>
        <w:ind w:left="708"/>
      </w:pPr>
      <w:r w:rsidRPr="00D5730A">
        <w:rPr>
          <w:i/>
          <w:iCs/>
        </w:rPr>
        <w:t>Jean May-Bret</w:t>
      </w:r>
      <w:r>
        <w:rPr>
          <w:i/>
          <w:iCs/>
        </w:rPr>
        <w:t xml:space="preserve">t: </w:t>
      </w:r>
      <w:r w:rsidRPr="00CA1745">
        <w:rPr>
          <w:i/>
          <w:iCs/>
        </w:rPr>
        <w:t>We now have a state document for Pre-K that includes subdomains in math and science. Looking at other factors, we believe it is acceptable to include Pre-Kindergarten.</w:t>
      </w:r>
    </w:p>
    <w:p w14:paraId="647D2C28" w14:textId="13051101" w:rsidR="000D0948" w:rsidRDefault="003343C7" w:rsidP="00CA1745">
      <w:pPr>
        <w:pStyle w:val="Heading2"/>
        <w:tabs>
          <w:tab w:val="clear" w:pos="360"/>
        </w:tabs>
        <w:spacing w:before="120"/>
        <w:ind w:left="720"/>
      </w:pPr>
      <w:r>
        <w:t xml:space="preserve">PK-3, 4-8, 9-12 </w:t>
      </w:r>
      <w:r w:rsidR="00AB66A0">
        <w:t>Grade Band Levels</w:t>
      </w:r>
      <w:r>
        <w:t xml:space="preserve"> Grouping for </w:t>
      </w:r>
      <w:r w:rsidR="00AB66A0">
        <w:t>Application</w:t>
      </w:r>
      <w:r w:rsidR="00CA1745">
        <w:t xml:space="preserve"> Discussion</w:t>
      </w:r>
    </w:p>
    <w:p w14:paraId="44C6DC92" w14:textId="11086DA8" w:rsidR="00CA1745" w:rsidRPr="00966757" w:rsidRDefault="00CA1745" w:rsidP="00CA1745">
      <w:pPr>
        <w:ind w:left="720"/>
      </w:pPr>
      <w:r w:rsidRPr="00CA1745">
        <w:rPr>
          <w:i/>
          <w:iCs/>
        </w:rPr>
        <w:t>Jean May-Brett:</w:t>
      </w:r>
      <w:r w:rsidRPr="00CA1745">
        <w:rPr>
          <w:i/>
          <w:iCs/>
        </w:rPr>
        <w:t xml:space="preserve"> </w:t>
      </w:r>
      <w:r w:rsidRPr="00CA1745">
        <w:rPr>
          <w:i/>
          <w:iCs/>
        </w:rPr>
        <w:t>We like to do grouping as Pre-K to 3</w:t>
      </w:r>
      <w:r w:rsidRPr="00CA1745">
        <w:rPr>
          <w:i/>
          <w:iCs/>
          <w:vertAlign w:val="superscript"/>
        </w:rPr>
        <w:t>rd</w:t>
      </w:r>
      <w:r w:rsidRPr="00CA1745">
        <w:rPr>
          <w:i/>
          <w:iCs/>
        </w:rPr>
        <w:t>, 4th to 8</w:t>
      </w:r>
      <w:r w:rsidRPr="00CA1745">
        <w:rPr>
          <w:i/>
          <w:iCs/>
          <w:vertAlign w:val="superscript"/>
        </w:rPr>
        <w:t>th</w:t>
      </w:r>
      <w:r w:rsidRPr="00CA1745">
        <w:rPr>
          <w:i/>
          <w:iCs/>
        </w:rPr>
        <w:t>, and 9</w:t>
      </w:r>
      <w:r w:rsidRPr="00CA1745">
        <w:rPr>
          <w:i/>
          <w:iCs/>
          <w:vertAlign w:val="superscript"/>
        </w:rPr>
        <w:t>th</w:t>
      </w:r>
      <w:r w:rsidRPr="00CA1745">
        <w:rPr>
          <w:i/>
          <w:iCs/>
        </w:rPr>
        <w:t xml:space="preserve"> to 12</w:t>
      </w:r>
      <w:r w:rsidRPr="00CA1745">
        <w:rPr>
          <w:i/>
          <w:iCs/>
          <w:vertAlign w:val="superscript"/>
        </w:rPr>
        <w:t>th</w:t>
      </w:r>
      <w:r w:rsidRPr="00CA1745">
        <w:rPr>
          <w:i/>
          <w:iCs/>
        </w:rPr>
        <w:t xml:space="preserve"> for the purpose of the writers for the proposal forms. </w:t>
      </w:r>
    </w:p>
    <w:p w14:paraId="5939FEF4" w14:textId="2CD8C4DD" w:rsidR="00F024C7" w:rsidRDefault="003343C7" w:rsidP="00CA1745">
      <w:pPr>
        <w:pStyle w:val="Heading2"/>
        <w:tabs>
          <w:tab w:val="clear" w:pos="360"/>
        </w:tabs>
        <w:spacing w:before="120"/>
        <w:ind w:left="720"/>
      </w:pPr>
      <w:r>
        <w:t>Award Funding Limit Increase</w:t>
      </w:r>
      <w:r w:rsidR="00CA1745">
        <w:t xml:space="preserve"> Discussion</w:t>
      </w:r>
    </w:p>
    <w:p w14:paraId="21CACFFC" w14:textId="0F58A7E0" w:rsidR="00CA1745" w:rsidRDefault="00CA1745" w:rsidP="00CA1745">
      <w:pPr>
        <w:ind w:left="720"/>
        <w:rPr>
          <w:i/>
          <w:iCs/>
        </w:rPr>
      </w:pPr>
      <w:r w:rsidRPr="00D5730A">
        <w:rPr>
          <w:i/>
          <w:iCs/>
        </w:rPr>
        <w:t>Jean May-Bret</w:t>
      </w:r>
      <w:r>
        <w:rPr>
          <w:i/>
          <w:iCs/>
        </w:rPr>
        <w:t>t:</w:t>
      </w:r>
      <w:r w:rsidRPr="00CA1745">
        <w:rPr>
          <w:i/>
          <w:iCs/>
        </w:rPr>
        <w:t xml:space="preserve"> </w:t>
      </w:r>
      <w:r>
        <w:rPr>
          <w:i/>
          <w:iCs/>
        </w:rPr>
        <w:t>Finally, would be the proposed limit of Pre-K to 3</w:t>
      </w:r>
      <w:r w:rsidRPr="008827DD">
        <w:rPr>
          <w:i/>
          <w:iCs/>
          <w:vertAlign w:val="superscript"/>
        </w:rPr>
        <w:t>rd</w:t>
      </w:r>
      <w:r>
        <w:rPr>
          <w:i/>
          <w:iCs/>
        </w:rPr>
        <w:t xml:space="preserve"> at $1,000 and 4</w:t>
      </w:r>
      <w:r w:rsidRPr="007D6CBE">
        <w:rPr>
          <w:i/>
          <w:iCs/>
          <w:vertAlign w:val="superscript"/>
        </w:rPr>
        <w:t>th</w:t>
      </w:r>
      <w:r>
        <w:rPr>
          <w:i/>
          <w:iCs/>
        </w:rPr>
        <w:t xml:space="preserve"> to 12</w:t>
      </w:r>
      <w:r w:rsidRPr="007D6CBE">
        <w:rPr>
          <w:i/>
          <w:iCs/>
          <w:vertAlign w:val="superscript"/>
        </w:rPr>
        <w:t>th</w:t>
      </w:r>
      <w:r>
        <w:rPr>
          <w:i/>
          <w:iCs/>
        </w:rPr>
        <w:t xml:space="preserve"> at $1,500 for the 2021-2022 QSM cycle.</w:t>
      </w:r>
    </w:p>
    <w:p w14:paraId="0763A4D3" w14:textId="78AC9F9C" w:rsidR="00CA1745" w:rsidRDefault="00CA1745" w:rsidP="00CA1745">
      <w:pPr>
        <w:pStyle w:val="Heading2"/>
        <w:spacing w:before="120"/>
        <w:ind w:left="720"/>
      </w:pPr>
      <w:r>
        <w:t>Vote for Approval</w:t>
      </w:r>
    </w:p>
    <w:p w14:paraId="5FAFD0D2" w14:textId="77777777" w:rsidR="00CA1745" w:rsidRPr="007540ED" w:rsidRDefault="00CA1745" w:rsidP="00CA1745">
      <w:pPr>
        <w:ind w:firstLine="708"/>
        <w:rPr>
          <w:i/>
          <w:iCs/>
        </w:rPr>
      </w:pPr>
      <w:r w:rsidRPr="007540ED">
        <w:rPr>
          <w:i/>
          <w:iCs/>
        </w:rPr>
        <w:t xml:space="preserve">Discussion and Vote: </w:t>
      </w:r>
    </w:p>
    <w:p w14:paraId="76EAFE39" w14:textId="73E0D2C5" w:rsidR="00CA1745" w:rsidRPr="00CA1745" w:rsidRDefault="00CA1745" w:rsidP="00CA1745">
      <w:pPr>
        <w:pStyle w:val="ListParagraph"/>
        <w:numPr>
          <w:ilvl w:val="0"/>
          <w:numId w:val="18"/>
        </w:numPr>
        <w:ind w:left="1080"/>
        <w:rPr>
          <w:i/>
          <w:iCs/>
        </w:rPr>
      </w:pPr>
      <w:r w:rsidRPr="00CA1745">
        <w:rPr>
          <w:i/>
          <w:iCs/>
        </w:rPr>
        <w:t>Trisha Fos asks what has placed 3rd grade into the category it is in rather than with 4th.</w:t>
      </w:r>
    </w:p>
    <w:p w14:paraId="3027CD2A" w14:textId="1302B6F8" w:rsidR="00CA1745" w:rsidRPr="00CA1745" w:rsidRDefault="00CA1745" w:rsidP="00CA1745">
      <w:pPr>
        <w:pStyle w:val="ListParagraph"/>
        <w:numPr>
          <w:ilvl w:val="0"/>
          <w:numId w:val="18"/>
        </w:numPr>
        <w:ind w:left="1080"/>
        <w:rPr>
          <w:i/>
          <w:iCs/>
        </w:rPr>
      </w:pPr>
      <w:r w:rsidRPr="00CA1745">
        <w:rPr>
          <w:i/>
          <w:iCs/>
        </w:rPr>
        <w:t>Jean May-Brett says that when we discussed it, some 3</w:t>
      </w:r>
      <w:r w:rsidRPr="00CA1745">
        <w:rPr>
          <w:i/>
          <w:iCs/>
          <w:vertAlign w:val="superscript"/>
        </w:rPr>
        <w:t>rd</w:t>
      </w:r>
      <w:r w:rsidRPr="00CA1745">
        <w:rPr>
          <w:i/>
          <w:iCs/>
        </w:rPr>
        <w:t xml:space="preserve"> grades are departmentalized, but when looking we heard that there were more 3</w:t>
      </w:r>
      <w:r w:rsidRPr="00CA1745">
        <w:rPr>
          <w:i/>
          <w:iCs/>
          <w:vertAlign w:val="superscript"/>
        </w:rPr>
        <w:t>rd</w:t>
      </w:r>
      <w:r w:rsidRPr="00CA1745">
        <w:rPr>
          <w:i/>
          <w:iCs/>
        </w:rPr>
        <w:t xml:space="preserve"> grades that were still self-contained. The type of questions would be different if we looked at Pre-K to 3</w:t>
      </w:r>
      <w:r w:rsidRPr="00CA1745">
        <w:rPr>
          <w:i/>
          <w:iCs/>
          <w:vertAlign w:val="superscript"/>
        </w:rPr>
        <w:t>rd</w:t>
      </w:r>
      <w:r w:rsidRPr="00CA1745">
        <w:rPr>
          <w:i/>
          <w:iCs/>
        </w:rPr>
        <w:t xml:space="preserve"> as early childhood.</w:t>
      </w:r>
    </w:p>
    <w:p w14:paraId="01F692DD" w14:textId="6A32150B" w:rsidR="00CA1745" w:rsidRPr="00CA1745" w:rsidRDefault="00CA1745" w:rsidP="00CA1745">
      <w:pPr>
        <w:pStyle w:val="ListParagraph"/>
        <w:numPr>
          <w:ilvl w:val="0"/>
          <w:numId w:val="18"/>
        </w:numPr>
        <w:ind w:left="1080"/>
        <w:rPr>
          <w:i/>
          <w:iCs/>
        </w:rPr>
      </w:pPr>
      <w:r w:rsidRPr="00CA1745">
        <w:rPr>
          <w:i/>
          <w:iCs/>
        </w:rPr>
        <w:t xml:space="preserve">Nikki asks if Pre-K would mean only Pre-K classrooms and teachers in public school systems or if it would be extended to early childhood learning centers previously regarded as day care. </w:t>
      </w:r>
    </w:p>
    <w:p w14:paraId="6B6CCA27" w14:textId="1E5E35BE" w:rsidR="00CA1745" w:rsidRPr="00CA1745" w:rsidRDefault="00CA1745" w:rsidP="00CA1745">
      <w:pPr>
        <w:pStyle w:val="ListParagraph"/>
        <w:numPr>
          <w:ilvl w:val="0"/>
          <w:numId w:val="18"/>
        </w:numPr>
        <w:ind w:left="1080"/>
        <w:rPr>
          <w:i/>
          <w:iCs/>
        </w:rPr>
      </w:pPr>
      <w:r w:rsidRPr="00CA1745">
        <w:rPr>
          <w:i/>
          <w:iCs/>
        </w:rPr>
        <w:t xml:space="preserve">Nikki also asks if when regarding Pre-K </w:t>
      </w:r>
      <w:proofErr w:type="gramStart"/>
      <w:r w:rsidRPr="00CA1745">
        <w:rPr>
          <w:i/>
          <w:iCs/>
        </w:rPr>
        <w:t>do</w:t>
      </w:r>
      <w:proofErr w:type="gramEnd"/>
      <w:r w:rsidRPr="00CA1745">
        <w:rPr>
          <w:i/>
          <w:iCs/>
        </w:rPr>
        <w:t xml:space="preserve"> we mean both Pre-K three-year-</w:t>
      </w:r>
      <w:proofErr w:type="spellStart"/>
      <w:r w:rsidRPr="00CA1745">
        <w:rPr>
          <w:i/>
          <w:iCs/>
        </w:rPr>
        <w:t>olds</w:t>
      </w:r>
      <w:proofErr w:type="spellEnd"/>
      <w:r w:rsidRPr="00CA1745">
        <w:rPr>
          <w:i/>
          <w:iCs/>
        </w:rPr>
        <w:t>, and Pre-K four-year-</w:t>
      </w:r>
      <w:proofErr w:type="spellStart"/>
      <w:r w:rsidRPr="00CA1745">
        <w:rPr>
          <w:i/>
          <w:iCs/>
        </w:rPr>
        <w:t>olds</w:t>
      </w:r>
      <w:proofErr w:type="spellEnd"/>
      <w:r w:rsidRPr="00CA1745">
        <w:rPr>
          <w:i/>
          <w:iCs/>
        </w:rPr>
        <w:t>.</w:t>
      </w:r>
    </w:p>
    <w:p w14:paraId="479417E8" w14:textId="1F407F56" w:rsidR="00CA1745" w:rsidRPr="00CA1745" w:rsidRDefault="00CA1745" w:rsidP="00CA1745">
      <w:pPr>
        <w:pStyle w:val="ListParagraph"/>
        <w:numPr>
          <w:ilvl w:val="0"/>
          <w:numId w:val="18"/>
        </w:numPr>
        <w:ind w:left="1080"/>
        <w:rPr>
          <w:i/>
          <w:iCs/>
        </w:rPr>
      </w:pPr>
      <w:r w:rsidRPr="00CA1745">
        <w:rPr>
          <w:i/>
          <w:iCs/>
        </w:rPr>
        <w:t>Jean May-Brett answers that this would include only Pre-K four-year-</w:t>
      </w:r>
      <w:proofErr w:type="spellStart"/>
      <w:r w:rsidRPr="00CA1745">
        <w:rPr>
          <w:i/>
          <w:iCs/>
        </w:rPr>
        <w:t>olds</w:t>
      </w:r>
      <w:proofErr w:type="spellEnd"/>
      <w:r w:rsidRPr="00CA1745">
        <w:rPr>
          <w:i/>
          <w:iCs/>
        </w:rPr>
        <w:t xml:space="preserve"> and only Pre-K’s run by districts. The legislation indicates that they must have school boards, so we believe we </w:t>
      </w:r>
      <w:r w:rsidRPr="00CA1745">
        <w:rPr>
          <w:i/>
          <w:iCs/>
        </w:rPr>
        <w:lastRenderedPageBreak/>
        <w:t>are fine to only include Pre-K that leads directly into other district grade levels. This would be clearly specified in the application</w:t>
      </w:r>
    </w:p>
    <w:p w14:paraId="1765F2AE" w14:textId="0861BA65" w:rsidR="00CA1745" w:rsidRPr="00CA1745" w:rsidRDefault="00CA1745" w:rsidP="00CA1745">
      <w:pPr>
        <w:pStyle w:val="ListParagraph"/>
        <w:numPr>
          <w:ilvl w:val="0"/>
          <w:numId w:val="18"/>
        </w:numPr>
        <w:ind w:left="1080"/>
        <w:rPr>
          <w:i/>
          <w:iCs/>
        </w:rPr>
      </w:pPr>
      <w:r w:rsidRPr="00CA1745">
        <w:rPr>
          <w:i/>
          <w:iCs/>
        </w:rPr>
        <w:t>Jean May-Brett asks for motion to approve the proposed application changes</w:t>
      </w:r>
    </w:p>
    <w:p w14:paraId="3D1BB70E" w14:textId="2838785A" w:rsidR="00CA1745" w:rsidRPr="00CA1745" w:rsidRDefault="00CA1745" w:rsidP="00CA1745">
      <w:pPr>
        <w:pStyle w:val="ListParagraph"/>
        <w:numPr>
          <w:ilvl w:val="0"/>
          <w:numId w:val="18"/>
        </w:numPr>
        <w:ind w:left="1080"/>
        <w:rPr>
          <w:i/>
          <w:iCs/>
        </w:rPr>
      </w:pPr>
      <w:r w:rsidRPr="00CA1745">
        <w:rPr>
          <w:i/>
          <w:iCs/>
        </w:rPr>
        <w:t xml:space="preserve">Nicole motions to approve to proposed application changes </w:t>
      </w:r>
    </w:p>
    <w:p w14:paraId="6B4A769D" w14:textId="196DEF5C" w:rsidR="00CA1745" w:rsidRPr="00CA1745" w:rsidRDefault="00CA1745" w:rsidP="00CA1745">
      <w:pPr>
        <w:pStyle w:val="ListParagraph"/>
        <w:numPr>
          <w:ilvl w:val="0"/>
          <w:numId w:val="18"/>
        </w:numPr>
        <w:ind w:left="1080"/>
        <w:rPr>
          <w:i/>
          <w:iCs/>
        </w:rPr>
      </w:pPr>
      <w:r w:rsidRPr="00CA1745">
        <w:rPr>
          <w:i/>
          <w:iCs/>
        </w:rPr>
        <w:t>Tammy seconds</w:t>
      </w:r>
    </w:p>
    <w:p w14:paraId="22B55FC5" w14:textId="29846E05" w:rsidR="00CA1745" w:rsidRPr="00CA1745" w:rsidRDefault="00CA1745" w:rsidP="00CA1745">
      <w:pPr>
        <w:pStyle w:val="ListParagraph"/>
        <w:numPr>
          <w:ilvl w:val="0"/>
          <w:numId w:val="18"/>
        </w:numPr>
        <w:ind w:left="1080"/>
        <w:rPr>
          <w:i/>
          <w:iCs/>
        </w:rPr>
      </w:pPr>
      <w:r w:rsidRPr="00CA1745">
        <w:rPr>
          <w:i/>
          <w:iCs/>
        </w:rPr>
        <w:t xml:space="preserve">Jean May-Brett asks for anyone who is opposed to the proposed application changes to signify. There are no oppositions and is approved by unanimous acclamation. </w:t>
      </w:r>
    </w:p>
    <w:p w14:paraId="734A38D1" w14:textId="45545DD6" w:rsidR="001015FD" w:rsidRDefault="00B94B1D" w:rsidP="00551524">
      <w:pPr>
        <w:pStyle w:val="Heading1"/>
        <w:spacing w:before="240"/>
        <w:ind w:left="446" w:hanging="446"/>
      </w:pPr>
      <w:r>
        <w:t xml:space="preserve">2021-22 </w:t>
      </w:r>
      <w:r w:rsidR="000D282B">
        <w:t>QSM Projected</w:t>
      </w:r>
      <w:r>
        <w:t xml:space="preserve"> Budget</w:t>
      </w:r>
    </w:p>
    <w:p w14:paraId="3C675800" w14:textId="61EFE206" w:rsidR="000D282B" w:rsidRDefault="000D282B" w:rsidP="00CA1745">
      <w:pPr>
        <w:pStyle w:val="Heading2"/>
        <w:numPr>
          <w:ilvl w:val="0"/>
          <w:numId w:val="13"/>
        </w:numPr>
        <w:spacing w:before="120"/>
      </w:pPr>
      <w:r w:rsidRPr="001F77AD">
        <w:t>202</w:t>
      </w:r>
      <w:r>
        <w:t>1-22</w:t>
      </w:r>
      <w:r w:rsidRPr="001F77AD">
        <w:t xml:space="preserve"> QSM </w:t>
      </w:r>
      <w:r>
        <w:t>Projected Budget</w:t>
      </w:r>
    </w:p>
    <w:tbl>
      <w:tblPr>
        <w:tblW w:w="5850" w:type="dxa"/>
        <w:tblInd w:w="720" w:type="dxa"/>
        <w:tblLook w:val="04A0" w:firstRow="1" w:lastRow="0" w:firstColumn="1" w:lastColumn="0" w:noHBand="0" w:noVBand="1"/>
      </w:tblPr>
      <w:tblGrid>
        <w:gridCol w:w="4500"/>
        <w:gridCol w:w="1350"/>
      </w:tblGrid>
      <w:tr w:rsidR="003D6B27" w:rsidRPr="003D6B27" w14:paraId="3ECD04AF" w14:textId="77777777" w:rsidTr="000D282B">
        <w:trPr>
          <w:trHeight w:val="255"/>
        </w:trPr>
        <w:tc>
          <w:tcPr>
            <w:tcW w:w="5850" w:type="dxa"/>
            <w:gridSpan w:val="2"/>
            <w:tcBorders>
              <w:top w:val="nil"/>
              <w:left w:val="nil"/>
              <w:bottom w:val="nil"/>
              <w:right w:val="nil"/>
            </w:tcBorders>
            <w:shd w:val="clear" w:color="000000" w:fill="EADCF4"/>
            <w:noWrap/>
            <w:vAlign w:val="center"/>
            <w:hideMark/>
          </w:tcPr>
          <w:p w14:paraId="409F6AB2" w14:textId="77777777" w:rsidR="003D6B27" w:rsidRPr="003D6B27" w:rsidRDefault="003D6B27" w:rsidP="00551524">
            <w:pPr>
              <w:jc w:val="center"/>
              <w:rPr>
                <w:rFonts w:eastAsia="Times New Roman" w:cstheme="minorHAnsi"/>
                <w:b/>
                <w:bCs/>
                <w:sz w:val="20"/>
                <w:szCs w:val="20"/>
              </w:rPr>
            </w:pPr>
            <w:r w:rsidRPr="003D6B27">
              <w:rPr>
                <w:rFonts w:eastAsia="Times New Roman" w:cstheme="minorHAnsi"/>
                <w:b/>
                <w:bCs/>
                <w:sz w:val="20"/>
                <w:szCs w:val="20"/>
              </w:rPr>
              <w:t>Expenses</w:t>
            </w:r>
          </w:p>
        </w:tc>
      </w:tr>
      <w:tr w:rsidR="000D282B" w:rsidRPr="003D6B27" w14:paraId="24F233C8" w14:textId="77777777" w:rsidTr="00E44E82">
        <w:trPr>
          <w:trHeight w:val="117"/>
        </w:trPr>
        <w:tc>
          <w:tcPr>
            <w:tcW w:w="4500" w:type="dxa"/>
            <w:tcBorders>
              <w:top w:val="nil"/>
              <w:left w:val="nil"/>
              <w:bottom w:val="single" w:sz="8" w:space="0" w:color="auto"/>
              <w:right w:val="nil"/>
            </w:tcBorders>
            <w:shd w:val="clear" w:color="auto" w:fill="auto"/>
            <w:noWrap/>
            <w:vAlign w:val="bottom"/>
            <w:hideMark/>
          </w:tcPr>
          <w:p w14:paraId="5A397521"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Description</w:t>
            </w:r>
          </w:p>
        </w:tc>
        <w:tc>
          <w:tcPr>
            <w:tcW w:w="1350" w:type="dxa"/>
            <w:tcBorders>
              <w:top w:val="nil"/>
              <w:left w:val="nil"/>
              <w:bottom w:val="single" w:sz="8" w:space="0" w:color="auto"/>
              <w:right w:val="nil"/>
            </w:tcBorders>
            <w:shd w:val="clear" w:color="auto" w:fill="auto"/>
            <w:noWrap/>
            <w:vAlign w:val="bottom"/>
            <w:hideMark/>
          </w:tcPr>
          <w:p w14:paraId="694F5EBC"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Amount</w:t>
            </w:r>
          </w:p>
        </w:tc>
      </w:tr>
      <w:tr w:rsidR="000D282B" w:rsidRPr="003D6B27" w14:paraId="16A4650B" w14:textId="77777777" w:rsidTr="000D282B">
        <w:trPr>
          <w:trHeight w:val="255"/>
        </w:trPr>
        <w:tc>
          <w:tcPr>
            <w:tcW w:w="4500" w:type="dxa"/>
            <w:tcBorders>
              <w:top w:val="nil"/>
              <w:left w:val="nil"/>
              <w:bottom w:val="nil"/>
              <w:right w:val="nil"/>
            </w:tcBorders>
            <w:shd w:val="clear" w:color="auto" w:fill="auto"/>
            <w:noWrap/>
            <w:vAlign w:val="bottom"/>
            <w:hideMark/>
          </w:tcPr>
          <w:p w14:paraId="7AB93F31"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Grant Management Software Annual License</w:t>
            </w:r>
          </w:p>
        </w:tc>
        <w:tc>
          <w:tcPr>
            <w:tcW w:w="1350" w:type="dxa"/>
            <w:tcBorders>
              <w:top w:val="nil"/>
              <w:left w:val="nil"/>
              <w:bottom w:val="nil"/>
              <w:right w:val="nil"/>
            </w:tcBorders>
            <w:shd w:val="clear" w:color="auto" w:fill="auto"/>
            <w:noWrap/>
            <w:vAlign w:val="bottom"/>
            <w:hideMark/>
          </w:tcPr>
          <w:p w14:paraId="2FBA3C34"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 xml:space="preserve"> $   15,000.00 </w:t>
            </w:r>
          </w:p>
        </w:tc>
      </w:tr>
      <w:tr w:rsidR="000D282B" w:rsidRPr="003D6B27" w14:paraId="6B15A79E" w14:textId="77777777" w:rsidTr="000D282B">
        <w:trPr>
          <w:trHeight w:val="255"/>
        </w:trPr>
        <w:tc>
          <w:tcPr>
            <w:tcW w:w="4500" w:type="dxa"/>
            <w:tcBorders>
              <w:top w:val="nil"/>
              <w:left w:val="nil"/>
              <w:bottom w:val="nil"/>
              <w:right w:val="nil"/>
            </w:tcBorders>
            <w:shd w:val="clear" w:color="auto" w:fill="auto"/>
            <w:noWrap/>
            <w:vAlign w:val="bottom"/>
            <w:hideMark/>
          </w:tcPr>
          <w:p w14:paraId="3BC51BC8"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Cain Center Administrative Fee</w:t>
            </w:r>
          </w:p>
        </w:tc>
        <w:tc>
          <w:tcPr>
            <w:tcW w:w="1350" w:type="dxa"/>
            <w:tcBorders>
              <w:top w:val="nil"/>
              <w:left w:val="nil"/>
              <w:bottom w:val="nil"/>
              <w:right w:val="nil"/>
            </w:tcBorders>
            <w:shd w:val="clear" w:color="auto" w:fill="auto"/>
            <w:noWrap/>
            <w:vAlign w:val="bottom"/>
            <w:hideMark/>
          </w:tcPr>
          <w:p w14:paraId="13C797C2"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 xml:space="preserve"> $   20,000.00 </w:t>
            </w:r>
          </w:p>
        </w:tc>
      </w:tr>
      <w:tr w:rsidR="000D282B" w:rsidRPr="003D6B27" w14:paraId="11FEC249" w14:textId="77777777" w:rsidTr="000D282B">
        <w:trPr>
          <w:trHeight w:val="255"/>
        </w:trPr>
        <w:tc>
          <w:tcPr>
            <w:tcW w:w="4500" w:type="dxa"/>
            <w:tcBorders>
              <w:top w:val="nil"/>
              <w:left w:val="nil"/>
              <w:bottom w:val="nil"/>
              <w:right w:val="nil"/>
            </w:tcBorders>
            <w:shd w:val="clear" w:color="auto" w:fill="auto"/>
            <w:noWrap/>
            <w:vAlign w:val="bottom"/>
            <w:hideMark/>
          </w:tcPr>
          <w:p w14:paraId="38CC56CE"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QSM Grant Writing Workshop &amp; Education Outreach</w:t>
            </w:r>
          </w:p>
        </w:tc>
        <w:tc>
          <w:tcPr>
            <w:tcW w:w="1350" w:type="dxa"/>
            <w:tcBorders>
              <w:top w:val="nil"/>
              <w:left w:val="nil"/>
              <w:bottom w:val="nil"/>
              <w:right w:val="nil"/>
            </w:tcBorders>
            <w:shd w:val="clear" w:color="auto" w:fill="auto"/>
            <w:noWrap/>
            <w:vAlign w:val="bottom"/>
            <w:hideMark/>
          </w:tcPr>
          <w:p w14:paraId="122AE0CD"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 xml:space="preserve"> $   10,000.00 </w:t>
            </w:r>
          </w:p>
        </w:tc>
      </w:tr>
      <w:tr w:rsidR="000D282B" w:rsidRPr="003D6B27" w14:paraId="1351A531" w14:textId="77777777" w:rsidTr="000D282B">
        <w:trPr>
          <w:trHeight w:val="255"/>
        </w:trPr>
        <w:tc>
          <w:tcPr>
            <w:tcW w:w="4500" w:type="dxa"/>
            <w:tcBorders>
              <w:top w:val="nil"/>
              <w:left w:val="nil"/>
              <w:bottom w:val="nil"/>
              <w:right w:val="nil"/>
            </w:tcBorders>
            <w:shd w:val="clear" w:color="auto" w:fill="auto"/>
            <w:noWrap/>
            <w:vAlign w:val="bottom"/>
            <w:hideMark/>
          </w:tcPr>
          <w:p w14:paraId="75702BA1"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QSM Grant Awards</w:t>
            </w:r>
          </w:p>
        </w:tc>
        <w:tc>
          <w:tcPr>
            <w:tcW w:w="1350" w:type="dxa"/>
            <w:tcBorders>
              <w:top w:val="nil"/>
              <w:left w:val="nil"/>
              <w:bottom w:val="nil"/>
              <w:right w:val="nil"/>
            </w:tcBorders>
            <w:shd w:val="clear" w:color="auto" w:fill="auto"/>
            <w:noWrap/>
            <w:vAlign w:val="bottom"/>
            <w:hideMark/>
          </w:tcPr>
          <w:p w14:paraId="6B46B9C5"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 xml:space="preserve"> $ 137,685.00 </w:t>
            </w:r>
          </w:p>
        </w:tc>
      </w:tr>
      <w:tr w:rsidR="000D282B" w:rsidRPr="003D6B27" w14:paraId="757AF8F0" w14:textId="77777777" w:rsidTr="000D282B">
        <w:trPr>
          <w:trHeight w:val="108"/>
        </w:trPr>
        <w:tc>
          <w:tcPr>
            <w:tcW w:w="4500" w:type="dxa"/>
            <w:tcBorders>
              <w:top w:val="nil"/>
              <w:left w:val="nil"/>
              <w:bottom w:val="nil"/>
              <w:right w:val="nil"/>
            </w:tcBorders>
            <w:shd w:val="clear" w:color="auto" w:fill="auto"/>
            <w:noWrap/>
            <w:vAlign w:val="bottom"/>
            <w:hideMark/>
          </w:tcPr>
          <w:p w14:paraId="3E3B0E8F" w14:textId="77777777" w:rsidR="003D6B27" w:rsidRPr="003D6B27" w:rsidRDefault="003D6B27" w:rsidP="00551524">
            <w:pPr>
              <w:jc w:val="center"/>
              <w:rPr>
                <w:rFonts w:eastAsia="Times New Roman" w:cstheme="minorHAnsi"/>
                <w:sz w:val="18"/>
                <w:szCs w:val="18"/>
              </w:rPr>
            </w:pPr>
          </w:p>
        </w:tc>
        <w:tc>
          <w:tcPr>
            <w:tcW w:w="1350" w:type="dxa"/>
            <w:tcBorders>
              <w:top w:val="nil"/>
              <w:left w:val="nil"/>
              <w:bottom w:val="nil"/>
              <w:right w:val="nil"/>
            </w:tcBorders>
            <w:shd w:val="clear" w:color="auto" w:fill="auto"/>
            <w:noWrap/>
            <w:vAlign w:val="bottom"/>
            <w:hideMark/>
          </w:tcPr>
          <w:p w14:paraId="7AAA61E8" w14:textId="77777777" w:rsidR="003D6B27" w:rsidRPr="003D6B27" w:rsidRDefault="003D6B27" w:rsidP="00551524">
            <w:pPr>
              <w:rPr>
                <w:rFonts w:eastAsia="Times New Roman" w:cstheme="minorHAnsi"/>
                <w:sz w:val="18"/>
                <w:szCs w:val="18"/>
              </w:rPr>
            </w:pPr>
          </w:p>
        </w:tc>
      </w:tr>
      <w:tr w:rsidR="000D282B" w:rsidRPr="003D6B27" w14:paraId="3A3EB5AB" w14:textId="77777777" w:rsidTr="000D282B">
        <w:trPr>
          <w:trHeight w:val="255"/>
        </w:trPr>
        <w:tc>
          <w:tcPr>
            <w:tcW w:w="4500" w:type="dxa"/>
            <w:tcBorders>
              <w:top w:val="single" w:sz="4" w:space="0" w:color="auto"/>
              <w:left w:val="nil"/>
              <w:bottom w:val="single" w:sz="4" w:space="0" w:color="auto"/>
              <w:right w:val="nil"/>
            </w:tcBorders>
            <w:shd w:val="clear" w:color="auto" w:fill="auto"/>
            <w:noWrap/>
            <w:vAlign w:val="center"/>
            <w:hideMark/>
          </w:tcPr>
          <w:p w14:paraId="09AD128A" w14:textId="5CD2438C" w:rsidR="003D6B27" w:rsidRPr="003D6B27" w:rsidRDefault="003D6B27" w:rsidP="00551524">
            <w:pPr>
              <w:jc w:val="right"/>
              <w:rPr>
                <w:rFonts w:eastAsia="Times New Roman" w:cstheme="minorHAnsi"/>
                <w:sz w:val="18"/>
                <w:szCs w:val="18"/>
              </w:rPr>
            </w:pPr>
            <w:r w:rsidRPr="00E44E82">
              <w:rPr>
                <w:rFonts w:eastAsia="Times New Roman" w:cstheme="minorHAnsi"/>
                <w:sz w:val="18"/>
                <w:szCs w:val="18"/>
              </w:rPr>
              <w:t>TOTAL EXPENSES</w:t>
            </w:r>
          </w:p>
        </w:tc>
        <w:tc>
          <w:tcPr>
            <w:tcW w:w="1350" w:type="dxa"/>
            <w:tcBorders>
              <w:top w:val="single" w:sz="4" w:space="0" w:color="auto"/>
              <w:left w:val="nil"/>
              <w:bottom w:val="single" w:sz="4" w:space="0" w:color="auto"/>
              <w:right w:val="nil"/>
            </w:tcBorders>
            <w:shd w:val="clear" w:color="auto" w:fill="auto"/>
            <w:noWrap/>
            <w:vAlign w:val="bottom"/>
            <w:hideMark/>
          </w:tcPr>
          <w:p w14:paraId="4FACFBA4"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 xml:space="preserve"> $ 182,685.00 </w:t>
            </w:r>
          </w:p>
        </w:tc>
      </w:tr>
      <w:tr w:rsidR="000D282B" w:rsidRPr="003D6B27" w14:paraId="2B407606" w14:textId="77777777" w:rsidTr="000D282B">
        <w:trPr>
          <w:trHeight w:val="179"/>
        </w:trPr>
        <w:tc>
          <w:tcPr>
            <w:tcW w:w="4500" w:type="dxa"/>
            <w:tcBorders>
              <w:top w:val="nil"/>
              <w:left w:val="nil"/>
              <w:bottom w:val="nil"/>
              <w:right w:val="nil"/>
            </w:tcBorders>
            <w:shd w:val="clear" w:color="auto" w:fill="auto"/>
            <w:noWrap/>
            <w:vAlign w:val="center"/>
            <w:hideMark/>
          </w:tcPr>
          <w:p w14:paraId="12CC3AF7" w14:textId="77777777" w:rsidR="003D6B27" w:rsidRPr="003D6B27" w:rsidRDefault="003D6B27" w:rsidP="00551524">
            <w:pPr>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3FFEC10A" w14:textId="77777777" w:rsidR="003D6B27" w:rsidRPr="003D6B27" w:rsidRDefault="003D6B27" w:rsidP="00551524">
            <w:pPr>
              <w:jc w:val="right"/>
              <w:rPr>
                <w:rFonts w:ascii="Times New Roman" w:eastAsia="Times New Roman" w:hAnsi="Times New Roman" w:cs="Times New Roman"/>
                <w:sz w:val="20"/>
                <w:szCs w:val="20"/>
              </w:rPr>
            </w:pPr>
          </w:p>
        </w:tc>
      </w:tr>
      <w:tr w:rsidR="003D6B27" w:rsidRPr="003D6B27" w14:paraId="0E896B89" w14:textId="77777777" w:rsidTr="000D282B">
        <w:trPr>
          <w:trHeight w:val="255"/>
        </w:trPr>
        <w:tc>
          <w:tcPr>
            <w:tcW w:w="5850" w:type="dxa"/>
            <w:gridSpan w:val="2"/>
            <w:tcBorders>
              <w:top w:val="nil"/>
              <w:left w:val="nil"/>
              <w:bottom w:val="single" w:sz="4" w:space="0" w:color="auto"/>
              <w:right w:val="nil"/>
            </w:tcBorders>
            <w:shd w:val="clear" w:color="000000" w:fill="EADCF4"/>
            <w:noWrap/>
            <w:vAlign w:val="center"/>
            <w:hideMark/>
          </w:tcPr>
          <w:p w14:paraId="62FC9267" w14:textId="77777777" w:rsidR="003D6B27" w:rsidRPr="003D6B27" w:rsidRDefault="003D6B27" w:rsidP="00551524">
            <w:pPr>
              <w:jc w:val="center"/>
              <w:rPr>
                <w:rFonts w:eastAsia="Times New Roman" w:cstheme="minorHAnsi"/>
                <w:b/>
                <w:bCs/>
                <w:sz w:val="20"/>
                <w:szCs w:val="20"/>
              </w:rPr>
            </w:pPr>
            <w:r w:rsidRPr="003D6B27">
              <w:rPr>
                <w:rFonts w:eastAsia="Times New Roman" w:cstheme="minorHAnsi"/>
                <w:b/>
                <w:bCs/>
                <w:sz w:val="20"/>
                <w:szCs w:val="20"/>
              </w:rPr>
              <w:t>Revenue</w:t>
            </w:r>
          </w:p>
        </w:tc>
      </w:tr>
      <w:tr w:rsidR="000D282B" w:rsidRPr="003D6B27" w14:paraId="4BE2ED96" w14:textId="77777777" w:rsidTr="000D282B">
        <w:trPr>
          <w:trHeight w:val="270"/>
        </w:trPr>
        <w:tc>
          <w:tcPr>
            <w:tcW w:w="4500" w:type="dxa"/>
            <w:tcBorders>
              <w:top w:val="nil"/>
              <w:left w:val="nil"/>
              <w:bottom w:val="single" w:sz="8" w:space="0" w:color="auto"/>
              <w:right w:val="nil"/>
            </w:tcBorders>
            <w:shd w:val="clear" w:color="auto" w:fill="auto"/>
            <w:noWrap/>
            <w:vAlign w:val="bottom"/>
            <w:hideMark/>
          </w:tcPr>
          <w:p w14:paraId="48EF32BF"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Description</w:t>
            </w:r>
          </w:p>
        </w:tc>
        <w:tc>
          <w:tcPr>
            <w:tcW w:w="1350" w:type="dxa"/>
            <w:tcBorders>
              <w:top w:val="nil"/>
              <w:left w:val="nil"/>
              <w:bottom w:val="single" w:sz="8" w:space="0" w:color="auto"/>
              <w:right w:val="nil"/>
            </w:tcBorders>
            <w:shd w:val="clear" w:color="auto" w:fill="auto"/>
            <w:noWrap/>
            <w:vAlign w:val="bottom"/>
            <w:hideMark/>
          </w:tcPr>
          <w:p w14:paraId="1B7AAA46"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Amount</w:t>
            </w:r>
          </w:p>
        </w:tc>
      </w:tr>
      <w:tr w:rsidR="000D282B" w:rsidRPr="003D6B27" w14:paraId="4A6EFBBC" w14:textId="77777777" w:rsidTr="000D282B">
        <w:trPr>
          <w:trHeight w:val="255"/>
        </w:trPr>
        <w:tc>
          <w:tcPr>
            <w:tcW w:w="4500" w:type="dxa"/>
            <w:tcBorders>
              <w:top w:val="nil"/>
              <w:left w:val="nil"/>
              <w:bottom w:val="nil"/>
              <w:right w:val="nil"/>
            </w:tcBorders>
            <w:shd w:val="clear" w:color="auto" w:fill="auto"/>
            <w:noWrap/>
            <w:vAlign w:val="bottom"/>
            <w:hideMark/>
          </w:tcPr>
          <w:p w14:paraId="5BC16922"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QSM State General Funds</w:t>
            </w:r>
          </w:p>
        </w:tc>
        <w:tc>
          <w:tcPr>
            <w:tcW w:w="1350" w:type="dxa"/>
            <w:tcBorders>
              <w:top w:val="nil"/>
              <w:left w:val="nil"/>
              <w:bottom w:val="nil"/>
              <w:right w:val="nil"/>
            </w:tcBorders>
            <w:shd w:val="clear" w:color="auto" w:fill="auto"/>
            <w:noWrap/>
            <w:vAlign w:val="bottom"/>
            <w:hideMark/>
          </w:tcPr>
          <w:p w14:paraId="25EB2ECB" w14:textId="77777777" w:rsidR="003D6B27" w:rsidRPr="003D6B27" w:rsidRDefault="003D6B27" w:rsidP="00551524">
            <w:pPr>
              <w:rPr>
                <w:rFonts w:eastAsia="Times New Roman" w:cstheme="minorHAnsi"/>
                <w:sz w:val="18"/>
                <w:szCs w:val="18"/>
              </w:rPr>
            </w:pPr>
            <w:r w:rsidRPr="003D6B27">
              <w:rPr>
                <w:rFonts w:eastAsia="Times New Roman" w:cstheme="minorHAnsi"/>
                <w:sz w:val="18"/>
                <w:szCs w:val="18"/>
              </w:rPr>
              <w:t xml:space="preserve"> $ 182,685.00 </w:t>
            </w:r>
          </w:p>
        </w:tc>
      </w:tr>
      <w:tr w:rsidR="000D282B" w:rsidRPr="003D6B27" w14:paraId="6A1FF5EF" w14:textId="77777777" w:rsidTr="000D282B">
        <w:trPr>
          <w:trHeight w:val="198"/>
        </w:trPr>
        <w:tc>
          <w:tcPr>
            <w:tcW w:w="4500" w:type="dxa"/>
            <w:tcBorders>
              <w:top w:val="nil"/>
              <w:left w:val="nil"/>
              <w:bottom w:val="nil"/>
              <w:right w:val="nil"/>
            </w:tcBorders>
            <w:shd w:val="clear" w:color="auto" w:fill="auto"/>
            <w:noWrap/>
            <w:vAlign w:val="center"/>
            <w:hideMark/>
          </w:tcPr>
          <w:p w14:paraId="1EBC3AE8" w14:textId="77777777" w:rsidR="003D6B27" w:rsidRPr="003D6B27" w:rsidRDefault="003D6B27" w:rsidP="00551524">
            <w:pPr>
              <w:jc w:val="center"/>
              <w:rPr>
                <w:rFonts w:eastAsia="Times New Roman" w:cstheme="minorHAnsi"/>
                <w:sz w:val="18"/>
                <w:szCs w:val="18"/>
              </w:rPr>
            </w:pPr>
          </w:p>
        </w:tc>
        <w:tc>
          <w:tcPr>
            <w:tcW w:w="1350" w:type="dxa"/>
            <w:tcBorders>
              <w:top w:val="nil"/>
              <w:left w:val="nil"/>
              <w:bottom w:val="nil"/>
              <w:right w:val="nil"/>
            </w:tcBorders>
            <w:shd w:val="clear" w:color="auto" w:fill="auto"/>
            <w:noWrap/>
            <w:vAlign w:val="bottom"/>
            <w:hideMark/>
          </w:tcPr>
          <w:p w14:paraId="362CA76E" w14:textId="77777777" w:rsidR="003D6B27" w:rsidRPr="003D6B27" w:rsidRDefault="003D6B27" w:rsidP="00551524">
            <w:pPr>
              <w:rPr>
                <w:rFonts w:eastAsia="Times New Roman" w:cstheme="minorHAnsi"/>
                <w:sz w:val="18"/>
                <w:szCs w:val="18"/>
              </w:rPr>
            </w:pPr>
          </w:p>
        </w:tc>
      </w:tr>
      <w:tr w:rsidR="000D282B" w:rsidRPr="003D6B27" w14:paraId="502AFA34" w14:textId="77777777" w:rsidTr="000D282B">
        <w:trPr>
          <w:trHeight w:val="255"/>
        </w:trPr>
        <w:tc>
          <w:tcPr>
            <w:tcW w:w="4500" w:type="dxa"/>
            <w:tcBorders>
              <w:top w:val="single" w:sz="4" w:space="0" w:color="auto"/>
              <w:left w:val="nil"/>
              <w:bottom w:val="single" w:sz="4" w:space="0" w:color="auto"/>
              <w:right w:val="nil"/>
            </w:tcBorders>
            <w:shd w:val="clear" w:color="auto" w:fill="auto"/>
            <w:noWrap/>
            <w:vAlign w:val="center"/>
            <w:hideMark/>
          </w:tcPr>
          <w:p w14:paraId="672ABCE5" w14:textId="60A8C705" w:rsidR="003D6B27" w:rsidRPr="003D6B27" w:rsidRDefault="003D6B27" w:rsidP="00551524">
            <w:pPr>
              <w:jc w:val="right"/>
              <w:rPr>
                <w:rFonts w:eastAsia="Times New Roman" w:cstheme="minorHAnsi"/>
                <w:sz w:val="20"/>
                <w:szCs w:val="20"/>
              </w:rPr>
            </w:pPr>
            <w:r w:rsidRPr="003D6B27">
              <w:rPr>
                <w:rFonts w:eastAsia="Times New Roman" w:cstheme="minorHAnsi"/>
                <w:sz w:val="20"/>
                <w:szCs w:val="20"/>
              </w:rPr>
              <w:t>TOTAL REVENUE</w:t>
            </w:r>
          </w:p>
        </w:tc>
        <w:tc>
          <w:tcPr>
            <w:tcW w:w="1350" w:type="dxa"/>
            <w:tcBorders>
              <w:top w:val="single" w:sz="4" w:space="0" w:color="auto"/>
              <w:left w:val="nil"/>
              <w:bottom w:val="single" w:sz="4" w:space="0" w:color="auto"/>
              <w:right w:val="nil"/>
            </w:tcBorders>
            <w:shd w:val="clear" w:color="auto" w:fill="auto"/>
            <w:noWrap/>
            <w:vAlign w:val="bottom"/>
            <w:hideMark/>
          </w:tcPr>
          <w:p w14:paraId="6D9D8CAF" w14:textId="77777777" w:rsidR="003D6B27" w:rsidRPr="003D6B27" w:rsidRDefault="003D6B27" w:rsidP="00551524">
            <w:pPr>
              <w:rPr>
                <w:rFonts w:eastAsia="Times New Roman" w:cstheme="minorHAnsi"/>
                <w:sz w:val="20"/>
                <w:szCs w:val="20"/>
              </w:rPr>
            </w:pPr>
            <w:r w:rsidRPr="003D6B27">
              <w:rPr>
                <w:rFonts w:eastAsia="Times New Roman" w:cstheme="minorHAnsi"/>
                <w:sz w:val="20"/>
                <w:szCs w:val="20"/>
              </w:rPr>
              <w:t xml:space="preserve"> $ 182,685.00 </w:t>
            </w:r>
          </w:p>
        </w:tc>
      </w:tr>
      <w:tr w:rsidR="000D282B" w:rsidRPr="003D6B27" w14:paraId="07A03FC3" w14:textId="77777777" w:rsidTr="000D282B">
        <w:trPr>
          <w:trHeight w:val="215"/>
        </w:trPr>
        <w:tc>
          <w:tcPr>
            <w:tcW w:w="4500" w:type="dxa"/>
            <w:tcBorders>
              <w:top w:val="nil"/>
              <w:left w:val="nil"/>
              <w:bottom w:val="nil"/>
              <w:right w:val="nil"/>
            </w:tcBorders>
            <w:shd w:val="clear" w:color="auto" w:fill="auto"/>
            <w:noWrap/>
            <w:vAlign w:val="center"/>
            <w:hideMark/>
          </w:tcPr>
          <w:p w14:paraId="1BCD74A2" w14:textId="77777777" w:rsidR="003D6B27" w:rsidRPr="003D6B27" w:rsidRDefault="003D6B27" w:rsidP="00551524">
            <w:pPr>
              <w:jc w:val="center"/>
              <w:rPr>
                <w:rFonts w:eastAsia="Times New Roman" w:cstheme="minorHAnsi"/>
                <w:sz w:val="20"/>
                <w:szCs w:val="20"/>
              </w:rPr>
            </w:pPr>
          </w:p>
        </w:tc>
        <w:tc>
          <w:tcPr>
            <w:tcW w:w="1350" w:type="dxa"/>
            <w:tcBorders>
              <w:top w:val="nil"/>
              <w:left w:val="nil"/>
              <w:bottom w:val="nil"/>
              <w:right w:val="nil"/>
            </w:tcBorders>
            <w:shd w:val="clear" w:color="auto" w:fill="auto"/>
            <w:noWrap/>
            <w:vAlign w:val="bottom"/>
            <w:hideMark/>
          </w:tcPr>
          <w:p w14:paraId="3400393A" w14:textId="77777777" w:rsidR="003D6B27" w:rsidRPr="003D6B27" w:rsidRDefault="003D6B27" w:rsidP="00551524">
            <w:pPr>
              <w:rPr>
                <w:rFonts w:eastAsia="Times New Roman" w:cstheme="minorHAnsi"/>
                <w:sz w:val="20"/>
                <w:szCs w:val="20"/>
              </w:rPr>
            </w:pPr>
          </w:p>
        </w:tc>
      </w:tr>
      <w:tr w:rsidR="000D282B" w:rsidRPr="003D6B27" w14:paraId="40AEE2BF" w14:textId="77777777" w:rsidTr="000D282B">
        <w:trPr>
          <w:trHeight w:val="255"/>
        </w:trPr>
        <w:tc>
          <w:tcPr>
            <w:tcW w:w="4500" w:type="dxa"/>
            <w:tcBorders>
              <w:top w:val="single" w:sz="4" w:space="0" w:color="auto"/>
              <w:left w:val="nil"/>
              <w:bottom w:val="single" w:sz="4" w:space="0" w:color="auto"/>
              <w:right w:val="nil"/>
            </w:tcBorders>
            <w:shd w:val="clear" w:color="auto" w:fill="auto"/>
            <w:noWrap/>
            <w:vAlign w:val="center"/>
            <w:hideMark/>
          </w:tcPr>
          <w:p w14:paraId="29BADF94" w14:textId="027D5FC4" w:rsidR="003D6B27" w:rsidRPr="003D6B27" w:rsidRDefault="003D6B27" w:rsidP="00551524">
            <w:pPr>
              <w:jc w:val="right"/>
              <w:rPr>
                <w:rFonts w:eastAsia="Times New Roman" w:cstheme="minorHAnsi"/>
                <w:b/>
                <w:bCs/>
                <w:sz w:val="20"/>
                <w:szCs w:val="20"/>
              </w:rPr>
            </w:pPr>
            <w:r w:rsidRPr="003D6B27">
              <w:rPr>
                <w:rFonts w:eastAsia="Times New Roman" w:cstheme="minorHAnsi"/>
                <w:b/>
                <w:bCs/>
                <w:sz w:val="20"/>
                <w:szCs w:val="20"/>
              </w:rPr>
              <w:t>BALANCE</w:t>
            </w:r>
          </w:p>
        </w:tc>
        <w:tc>
          <w:tcPr>
            <w:tcW w:w="1350" w:type="dxa"/>
            <w:tcBorders>
              <w:top w:val="single" w:sz="4" w:space="0" w:color="auto"/>
              <w:left w:val="nil"/>
              <w:bottom w:val="single" w:sz="4" w:space="0" w:color="auto"/>
              <w:right w:val="nil"/>
            </w:tcBorders>
            <w:shd w:val="clear" w:color="auto" w:fill="auto"/>
            <w:noWrap/>
            <w:vAlign w:val="bottom"/>
            <w:hideMark/>
          </w:tcPr>
          <w:p w14:paraId="011FEC0A" w14:textId="77777777" w:rsidR="003D6B27" w:rsidRPr="003D6B27" w:rsidRDefault="003D6B27" w:rsidP="00551524">
            <w:pPr>
              <w:rPr>
                <w:rFonts w:eastAsia="Times New Roman" w:cstheme="minorHAnsi"/>
                <w:b/>
                <w:bCs/>
                <w:sz w:val="20"/>
                <w:szCs w:val="20"/>
              </w:rPr>
            </w:pPr>
            <w:r w:rsidRPr="003D6B27">
              <w:rPr>
                <w:rFonts w:eastAsia="Times New Roman" w:cstheme="minorHAnsi"/>
                <w:b/>
                <w:bCs/>
                <w:sz w:val="20"/>
                <w:szCs w:val="20"/>
              </w:rPr>
              <w:t xml:space="preserve"> $              -   </w:t>
            </w:r>
          </w:p>
        </w:tc>
      </w:tr>
    </w:tbl>
    <w:p w14:paraId="172F355C" w14:textId="2A9344DF" w:rsidR="003D6B27" w:rsidRDefault="00141B82" w:rsidP="00CA1745">
      <w:pPr>
        <w:pStyle w:val="Heading2"/>
        <w:tabs>
          <w:tab w:val="clear" w:pos="360"/>
        </w:tabs>
        <w:spacing w:before="120"/>
        <w:ind w:left="720"/>
      </w:pPr>
      <w:r>
        <w:t>Projected Budget</w:t>
      </w:r>
      <w:r w:rsidR="00BE629B">
        <w:t xml:space="preserve"> </w:t>
      </w:r>
      <w:r w:rsidR="00BE629B" w:rsidRPr="00551B57">
        <w:t>Explanation</w:t>
      </w:r>
      <w:r w:rsidR="00BE629B">
        <w:t xml:space="preserve"> and</w:t>
      </w:r>
      <w:r>
        <w:t xml:space="preserve"> Discussion</w:t>
      </w:r>
    </w:p>
    <w:p w14:paraId="377373B6" w14:textId="79589149" w:rsidR="00CA1745" w:rsidRPr="009D73FF" w:rsidRDefault="00CA1745" w:rsidP="00CA1745">
      <w:pPr>
        <w:pStyle w:val="ListParagraph"/>
        <w:spacing w:after="160" w:line="259" w:lineRule="auto"/>
      </w:pPr>
      <w:r w:rsidRPr="009D73FF">
        <w:rPr>
          <w:i/>
          <w:iCs/>
        </w:rPr>
        <w:t xml:space="preserve">Spencer Roby </w:t>
      </w:r>
      <w:r>
        <w:rPr>
          <w:i/>
          <w:iCs/>
        </w:rPr>
        <w:t xml:space="preserve">presented the budget above with the following comments. </w:t>
      </w:r>
    </w:p>
    <w:p w14:paraId="632AE7B4" w14:textId="55CA8DC3" w:rsidR="00CA1745" w:rsidRDefault="00CA1745" w:rsidP="00CA1745">
      <w:pPr>
        <w:pStyle w:val="ListParagraph"/>
        <w:numPr>
          <w:ilvl w:val="0"/>
          <w:numId w:val="20"/>
        </w:numPr>
        <w:ind w:left="1080"/>
        <w:rPr>
          <w:i/>
          <w:iCs/>
        </w:rPr>
      </w:pPr>
      <w:r>
        <w:rPr>
          <w:i/>
          <w:iCs/>
        </w:rPr>
        <w:t>Grant Management Software Annual License: this would be $15,000 applied for the software for the following year as you pay for the software in advance.</w:t>
      </w:r>
    </w:p>
    <w:p w14:paraId="0007D563" w14:textId="56AD4F93" w:rsidR="00CA1745" w:rsidRDefault="00CA1745" w:rsidP="00CA1745">
      <w:pPr>
        <w:pStyle w:val="ListParagraph"/>
        <w:numPr>
          <w:ilvl w:val="0"/>
          <w:numId w:val="20"/>
        </w:numPr>
        <w:ind w:left="1080"/>
        <w:rPr>
          <w:i/>
          <w:iCs/>
        </w:rPr>
      </w:pPr>
      <w:r>
        <w:rPr>
          <w:i/>
          <w:iCs/>
        </w:rPr>
        <w:t>Cain Center Administrative Fee: this includes the telecommunications fee; we are going to absorb this as there is such a big increase in the cost of the software license</w:t>
      </w:r>
    </w:p>
    <w:p w14:paraId="4791E725" w14:textId="51D29D28" w:rsidR="00CA1745" w:rsidRDefault="00CA1745" w:rsidP="00CA1745">
      <w:pPr>
        <w:pStyle w:val="ListParagraph"/>
        <w:numPr>
          <w:ilvl w:val="0"/>
          <w:numId w:val="20"/>
        </w:numPr>
        <w:ind w:left="1080"/>
        <w:rPr>
          <w:i/>
          <w:iCs/>
        </w:rPr>
      </w:pPr>
      <w:r>
        <w:rPr>
          <w:i/>
          <w:iCs/>
        </w:rPr>
        <w:t>QSM Grant Writing Workshop and Education Outreach: This needs to be a component of the budget every year as this will mostly pay for the stipends for workshop trainers but can also be used for outreach and creating content.</w:t>
      </w:r>
    </w:p>
    <w:p w14:paraId="6EC5DB1A" w14:textId="17E3F0CF" w:rsidR="00CA1745" w:rsidRPr="00CA1745" w:rsidRDefault="00CA1745" w:rsidP="00CA1745">
      <w:pPr>
        <w:pStyle w:val="ListParagraph"/>
        <w:numPr>
          <w:ilvl w:val="0"/>
          <w:numId w:val="20"/>
        </w:numPr>
        <w:ind w:left="1080"/>
      </w:pPr>
      <w:r w:rsidRPr="00CA1745">
        <w:rPr>
          <w:i/>
          <w:iCs/>
        </w:rPr>
        <w:t>This would leave $137,685.00 for Grant Awards</w:t>
      </w:r>
    </w:p>
    <w:p w14:paraId="12633EBE" w14:textId="07331595" w:rsidR="00141B82" w:rsidRDefault="00141B82" w:rsidP="00CA1745">
      <w:pPr>
        <w:pStyle w:val="Heading2"/>
        <w:tabs>
          <w:tab w:val="clear" w:pos="360"/>
        </w:tabs>
        <w:spacing w:before="120"/>
        <w:ind w:left="720"/>
      </w:pPr>
      <w:r>
        <w:t>Vote for Approval</w:t>
      </w:r>
    </w:p>
    <w:p w14:paraId="447B8CA9" w14:textId="77777777" w:rsidR="00CA1745" w:rsidRPr="00DB2290" w:rsidRDefault="00CA1745" w:rsidP="00CA1745">
      <w:pPr>
        <w:ind w:firstLine="708"/>
        <w:rPr>
          <w:i/>
          <w:iCs/>
        </w:rPr>
      </w:pPr>
      <w:r w:rsidRPr="00DB2290">
        <w:rPr>
          <w:i/>
          <w:iCs/>
        </w:rPr>
        <w:t>Discussion and Vote:</w:t>
      </w:r>
    </w:p>
    <w:p w14:paraId="52CFF693" w14:textId="2EA1C8A6" w:rsidR="00CA1745" w:rsidRPr="00CA1745" w:rsidRDefault="00CA1745" w:rsidP="00CA1745">
      <w:pPr>
        <w:pStyle w:val="ListParagraph"/>
        <w:numPr>
          <w:ilvl w:val="0"/>
          <w:numId w:val="21"/>
        </w:numPr>
        <w:ind w:left="1080"/>
        <w:rPr>
          <w:i/>
          <w:iCs/>
        </w:rPr>
      </w:pPr>
      <w:r w:rsidRPr="00CA1745">
        <w:rPr>
          <w:i/>
          <w:iCs/>
        </w:rPr>
        <w:t>Jean May-Brett asks for motion to approve the projected budget for 2021-2022</w:t>
      </w:r>
    </w:p>
    <w:p w14:paraId="0F3354AD" w14:textId="0F9B417A" w:rsidR="00CA1745" w:rsidRPr="00CA1745" w:rsidRDefault="00CA1745" w:rsidP="00CA1745">
      <w:pPr>
        <w:pStyle w:val="ListParagraph"/>
        <w:numPr>
          <w:ilvl w:val="0"/>
          <w:numId w:val="21"/>
        </w:numPr>
        <w:ind w:left="1080"/>
        <w:rPr>
          <w:i/>
          <w:iCs/>
        </w:rPr>
      </w:pPr>
      <w:r w:rsidRPr="00CA1745">
        <w:rPr>
          <w:i/>
          <w:iCs/>
        </w:rPr>
        <w:t>Jeff Holcomb moves to approve the projected budget for 2021-2022</w:t>
      </w:r>
    </w:p>
    <w:p w14:paraId="3F441A35" w14:textId="522BAF80" w:rsidR="00CA1745" w:rsidRPr="00CA1745" w:rsidRDefault="00CA1745" w:rsidP="00CA1745">
      <w:pPr>
        <w:pStyle w:val="ListParagraph"/>
        <w:numPr>
          <w:ilvl w:val="0"/>
          <w:numId w:val="21"/>
        </w:numPr>
        <w:ind w:left="1080"/>
        <w:rPr>
          <w:i/>
          <w:iCs/>
        </w:rPr>
      </w:pPr>
      <w:r w:rsidRPr="00CA1745">
        <w:rPr>
          <w:i/>
          <w:iCs/>
        </w:rPr>
        <w:t>Trish seconds this the projected budget for 2021-2022</w:t>
      </w:r>
    </w:p>
    <w:p w14:paraId="32AE4749" w14:textId="70F89498" w:rsidR="00CA1745" w:rsidRPr="00CA1745" w:rsidRDefault="00CA1745" w:rsidP="00CA1745">
      <w:pPr>
        <w:pStyle w:val="ListParagraph"/>
        <w:numPr>
          <w:ilvl w:val="0"/>
          <w:numId w:val="21"/>
        </w:numPr>
        <w:ind w:left="1080"/>
        <w:rPr>
          <w:i/>
          <w:iCs/>
        </w:rPr>
      </w:pPr>
      <w:r w:rsidRPr="00CA1745">
        <w:rPr>
          <w:i/>
          <w:iCs/>
        </w:rPr>
        <w:t>Jean May-Brett asks for any opposers of the projected budget. There are none. The budget is accepted as proposed by Spencer Roby for 2021-2022</w:t>
      </w:r>
    </w:p>
    <w:p w14:paraId="4DCFA622" w14:textId="77777777" w:rsidR="00CA1745" w:rsidRPr="00CA1745" w:rsidRDefault="00CA1745" w:rsidP="00CA1745"/>
    <w:p w14:paraId="400BAC00" w14:textId="50E9FCBF" w:rsidR="00141B82" w:rsidRDefault="00551B57" w:rsidP="00551524">
      <w:pPr>
        <w:pStyle w:val="Heading1"/>
      </w:pPr>
      <w:r>
        <w:t>Additional/New Business</w:t>
      </w:r>
    </w:p>
    <w:p w14:paraId="002C850C" w14:textId="4B5C0ADD" w:rsidR="00141B82" w:rsidRDefault="00551B57" w:rsidP="00371C94">
      <w:pPr>
        <w:pStyle w:val="Heading2"/>
        <w:numPr>
          <w:ilvl w:val="0"/>
          <w:numId w:val="14"/>
        </w:numPr>
      </w:pPr>
      <w:r>
        <w:t>2021-22 QSM Grant Proposal Applications plan are scheduled to open July 15, 2021</w:t>
      </w:r>
    </w:p>
    <w:p w14:paraId="2519A84A" w14:textId="43012C26" w:rsidR="00CA1745" w:rsidRPr="00CA1745" w:rsidRDefault="00CA1745" w:rsidP="00CA1745">
      <w:pPr>
        <w:spacing w:after="240"/>
        <w:ind w:left="720"/>
        <w:rPr>
          <w:i/>
          <w:iCs/>
        </w:rPr>
      </w:pPr>
      <w:r w:rsidRPr="00CA1745">
        <w:rPr>
          <w:i/>
          <w:iCs/>
        </w:rPr>
        <w:t>Jean May-Brett</w:t>
      </w:r>
      <w:r>
        <w:rPr>
          <w:i/>
          <w:iCs/>
        </w:rPr>
        <w:t>:</w:t>
      </w:r>
      <w:r w:rsidR="00A87473" w:rsidRPr="00A87473">
        <w:rPr>
          <w:i/>
          <w:iCs/>
        </w:rPr>
        <w:t xml:space="preserve"> </w:t>
      </w:r>
      <w:r w:rsidR="00A87473">
        <w:rPr>
          <w:i/>
          <w:iCs/>
        </w:rPr>
        <w:t>We want</w:t>
      </w:r>
      <w:r w:rsidR="00A87473" w:rsidRPr="00543DC5">
        <w:rPr>
          <w:i/>
          <w:iCs/>
        </w:rPr>
        <w:t xml:space="preserve"> to open the 21-22 cycle by July 15th. Several districts are opening earlier this coming year.</w:t>
      </w:r>
    </w:p>
    <w:p w14:paraId="693FBDE6" w14:textId="3410E262" w:rsidR="00551B57" w:rsidRDefault="00551B57" w:rsidP="00371C94">
      <w:pPr>
        <w:pStyle w:val="Heading2"/>
        <w:tabs>
          <w:tab w:val="clear" w:pos="360"/>
        </w:tabs>
        <w:ind w:left="720"/>
      </w:pPr>
      <w:r>
        <w:lastRenderedPageBreak/>
        <w:t>Arrangement for Future Council Meetings</w:t>
      </w:r>
      <w:r w:rsidR="00A87473">
        <w:t xml:space="preserve"> &amp; Nominations for President</w:t>
      </w:r>
    </w:p>
    <w:p w14:paraId="51962161" w14:textId="3064ED0D" w:rsidR="00A87473" w:rsidRPr="00A87473" w:rsidRDefault="00A87473" w:rsidP="00A87473">
      <w:pPr>
        <w:pStyle w:val="ListParagraph"/>
        <w:numPr>
          <w:ilvl w:val="0"/>
          <w:numId w:val="22"/>
        </w:numPr>
        <w:ind w:left="1080"/>
        <w:rPr>
          <w:i/>
          <w:iCs/>
        </w:rPr>
      </w:pPr>
      <w:r w:rsidRPr="00A87473">
        <w:rPr>
          <w:i/>
          <w:iCs/>
        </w:rPr>
        <w:t>Jean May-Brett opens the nomination for the election of a council president and asks for nominations from the Council.</w:t>
      </w:r>
    </w:p>
    <w:p w14:paraId="078B6AF2" w14:textId="655539B0" w:rsidR="00A87473" w:rsidRPr="00A87473" w:rsidRDefault="00A87473" w:rsidP="00A87473">
      <w:pPr>
        <w:pStyle w:val="ListParagraph"/>
        <w:numPr>
          <w:ilvl w:val="0"/>
          <w:numId w:val="22"/>
        </w:numPr>
        <w:ind w:left="1080"/>
        <w:rPr>
          <w:i/>
          <w:iCs/>
        </w:rPr>
      </w:pPr>
      <w:r w:rsidRPr="00A87473">
        <w:rPr>
          <w:i/>
          <w:iCs/>
        </w:rPr>
        <w:t>Nikki Landry nominates Jean May-Brett for the following year</w:t>
      </w:r>
    </w:p>
    <w:p w14:paraId="0A927E30" w14:textId="1192EF61" w:rsidR="00A87473" w:rsidRPr="00A87473" w:rsidRDefault="00A87473" w:rsidP="00A87473">
      <w:pPr>
        <w:pStyle w:val="ListParagraph"/>
        <w:numPr>
          <w:ilvl w:val="0"/>
          <w:numId w:val="22"/>
        </w:numPr>
        <w:ind w:left="1080"/>
        <w:rPr>
          <w:i/>
          <w:iCs/>
        </w:rPr>
      </w:pPr>
      <w:r w:rsidRPr="00A87473">
        <w:rPr>
          <w:i/>
          <w:iCs/>
        </w:rPr>
        <w:t>Trisha Fos seconds Jean May-Brett as nomination</w:t>
      </w:r>
    </w:p>
    <w:p w14:paraId="30FFBAB9" w14:textId="4CF618EE" w:rsidR="00A87473" w:rsidRPr="00A87473" w:rsidRDefault="00A87473" w:rsidP="00A87473">
      <w:pPr>
        <w:pStyle w:val="ListParagraph"/>
        <w:numPr>
          <w:ilvl w:val="0"/>
          <w:numId w:val="22"/>
        </w:numPr>
        <w:ind w:left="1080"/>
        <w:rPr>
          <w:i/>
          <w:iCs/>
        </w:rPr>
      </w:pPr>
      <w:r w:rsidRPr="00A87473">
        <w:rPr>
          <w:i/>
          <w:iCs/>
        </w:rPr>
        <w:t>There are no other nominations. Nominations are closed by Jean who accepts the position.</w:t>
      </w:r>
    </w:p>
    <w:p w14:paraId="5DAB2964" w14:textId="1827413F" w:rsidR="00A87473" w:rsidRPr="00A87473" w:rsidRDefault="00A87473" w:rsidP="00A87473">
      <w:pPr>
        <w:pStyle w:val="ListParagraph"/>
        <w:numPr>
          <w:ilvl w:val="0"/>
          <w:numId w:val="22"/>
        </w:numPr>
        <w:ind w:left="1080"/>
        <w:rPr>
          <w:i/>
          <w:iCs/>
        </w:rPr>
      </w:pPr>
      <w:r w:rsidRPr="00A87473">
        <w:rPr>
          <w:i/>
          <w:iCs/>
        </w:rPr>
        <w:t xml:space="preserve">Spencer asks for clarification that we will not need to provide any further nominations </w:t>
      </w:r>
    </w:p>
    <w:p w14:paraId="0A5FC789" w14:textId="34FEDF1C" w:rsidR="00A87473" w:rsidRPr="00A87473" w:rsidRDefault="00A87473" w:rsidP="00A87473">
      <w:pPr>
        <w:pStyle w:val="ListParagraph"/>
        <w:numPr>
          <w:ilvl w:val="0"/>
          <w:numId w:val="22"/>
        </w:numPr>
        <w:ind w:left="1080"/>
        <w:rPr>
          <w:i/>
          <w:iCs/>
        </w:rPr>
      </w:pPr>
      <w:r w:rsidRPr="00A87473">
        <w:rPr>
          <w:i/>
          <w:iCs/>
        </w:rPr>
        <w:t>Jean confirms that unless there are council members who are not present and upset with the act, no further nomination and voting will be needed.</w:t>
      </w:r>
    </w:p>
    <w:p w14:paraId="360AA62F" w14:textId="77777777" w:rsidR="00A87473" w:rsidRPr="00A87473" w:rsidRDefault="00A87473" w:rsidP="00A87473"/>
    <w:p w14:paraId="64370D3B" w14:textId="10802902" w:rsidR="005C1D7D" w:rsidRDefault="00551B57" w:rsidP="00551524">
      <w:pPr>
        <w:pStyle w:val="Heading1"/>
        <w:spacing w:before="240"/>
        <w:ind w:left="446" w:hanging="446"/>
      </w:pPr>
      <w:r>
        <w:t>Adjournment</w:t>
      </w:r>
    </w:p>
    <w:p w14:paraId="2D3DEEA6" w14:textId="6AD23545" w:rsidR="00A0587E" w:rsidRPr="00A0587E" w:rsidRDefault="00A0587E" w:rsidP="00A0587E">
      <w:pPr>
        <w:pStyle w:val="ListParagraph"/>
        <w:numPr>
          <w:ilvl w:val="0"/>
          <w:numId w:val="24"/>
        </w:numPr>
        <w:ind w:left="1080"/>
        <w:rPr>
          <w:i/>
          <w:iCs/>
        </w:rPr>
      </w:pPr>
      <w:r w:rsidRPr="00A0587E">
        <w:rPr>
          <w:i/>
          <w:iCs/>
        </w:rPr>
        <w:t>Jean May-Brett asks for any questions from any of the council members before the meeting is closed.</w:t>
      </w:r>
    </w:p>
    <w:p w14:paraId="3BF91911" w14:textId="688253B5" w:rsidR="00A0587E" w:rsidRPr="00A0587E" w:rsidRDefault="00A0587E" w:rsidP="00A0587E">
      <w:pPr>
        <w:pStyle w:val="ListParagraph"/>
        <w:numPr>
          <w:ilvl w:val="0"/>
          <w:numId w:val="24"/>
        </w:numPr>
        <w:ind w:left="1080"/>
        <w:rPr>
          <w:i/>
          <w:iCs/>
        </w:rPr>
      </w:pPr>
      <w:r w:rsidRPr="00A0587E">
        <w:rPr>
          <w:i/>
          <w:iCs/>
        </w:rPr>
        <w:t xml:space="preserve">Tammy asks as a new grant reader if there is a list being kept on questions or situations like she </w:t>
      </w:r>
      <w:r w:rsidRPr="00A0587E">
        <w:rPr>
          <w:i/>
          <w:iCs/>
        </w:rPr>
        <w:tab/>
        <w:t>previously experienced</w:t>
      </w:r>
    </w:p>
    <w:p w14:paraId="5E4374F2" w14:textId="58276443" w:rsidR="00A0587E" w:rsidRPr="00A0587E" w:rsidRDefault="00A0587E" w:rsidP="00A0587E">
      <w:pPr>
        <w:pStyle w:val="ListParagraph"/>
        <w:numPr>
          <w:ilvl w:val="0"/>
          <w:numId w:val="24"/>
        </w:numPr>
        <w:ind w:left="1080"/>
        <w:rPr>
          <w:i/>
          <w:iCs/>
        </w:rPr>
      </w:pPr>
      <w:r w:rsidRPr="00A0587E">
        <w:rPr>
          <w:i/>
          <w:iCs/>
        </w:rPr>
        <w:t>Spencer answers that while there isn’t a set list, there are references to them and hope that with the Grant Writers we can figure out a standard and make the applications easier for teachers.</w:t>
      </w:r>
    </w:p>
    <w:p w14:paraId="5CEA4499" w14:textId="5BAC80BC" w:rsidR="00A0587E" w:rsidRPr="00A0587E" w:rsidRDefault="00A0587E" w:rsidP="00A0587E">
      <w:pPr>
        <w:pStyle w:val="ListParagraph"/>
        <w:numPr>
          <w:ilvl w:val="0"/>
          <w:numId w:val="24"/>
        </w:numPr>
        <w:ind w:left="1080"/>
        <w:rPr>
          <w:i/>
          <w:iCs/>
        </w:rPr>
      </w:pPr>
      <w:r w:rsidRPr="00A0587E">
        <w:rPr>
          <w:i/>
          <w:iCs/>
        </w:rPr>
        <w:t xml:space="preserve">Jean May-Brett asks for a motion to adjourn </w:t>
      </w:r>
    </w:p>
    <w:p w14:paraId="225695DF" w14:textId="670F93F8" w:rsidR="00A0587E" w:rsidRPr="00A0587E" w:rsidRDefault="00A0587E" w:rsidP="00A0587E">
      <w:pPr>
        <w:pStyle w:val="ListParagraph"/>
        <w:numPr>
          <w:ilvl w:val="0"/>
          <w:numId w:val="24"/>
        </w:numPr>
        <w:ind w:left="1080"/>
        <w:rPr>
          <w:i/>
          <w:iCs/>
        </w:rPr>
      </w:pPr>
      <w:r w:rsidRPr="00A0587E">
        <w:rPr>
          <w:i/>
          <w:iCs/>
        </w:rPr>
        <w:t>Nikki Landry motions to adjourn</w:t>
      </w:r>
    </w:p>
    <w:p w14:paraId="6EC06240" w14:textId="54D413FC" w:rsidR="00A0587E" w:rsidRPr="00A0587E" w:rsidRDefault="00A0587E" w:rsidP="00A0587E">
      <w:pPr>
        <w:pStyle w:val="ListParagraph"/>
        <w:numPr>
          <w:ilvl w:val="0"/>
          <w:numId w:val="24"/>
        </w:numPr>
        <w:ind w:left="1080"/>
        <w:rPr>
          <w:i/>
          <w:iCs/>
        </w:rPr>
      </w:pPr>
      <w:r w:rsidRPr="00A0587E">
        <w:rPr>
          <w:i/>
          <w:iCs/>
        </w:rPr>
        <w:t>Christen Timmins seconds</w:t>
      </w:r>
    </w:p>
    <w:p w14:paraId="65863413" w14:textId="6D50EE55" w:rsidR="00A0587E" w:rsidRPr="00A0587E" w:rsidRDefault="00A0587E" w:rsidP="00A0587E">
      <w:pPr>
        <w:pStyle w:val="ListParagraph"/>
        <w:numPr>
          <w:ilvl w:val="0"/>
          <w:numId w:val="24"/>
        </w:numPr>
        <w:ind w:left="1080"/>
        <w:rPr>
          <w:i/>
          <w:iCs/>
        </w:rPr>
      </w:pPr>
      <w:r w:rsidRPr="00A0587E">
        <w:rPr>
          <w:i/>
          <w:iCs/>
        </w:rPr>
        <w:t>Jean May-Brett asks for any oppositions</w:t>
      </w:r>
    </w:p>
    <w:p w14:paraId="68889C6F" w14:textId="37DE6CB9" w:rsidR="00A0587E" w:rsidRPr="00A0587E" w:rsidRDefault="00A0587E" w:rsidP="00A0587E">
      <w:pPr>
        <w:pStyle w:val="ListParagraph"/>
        <w:numPr>
          <w:ilvl w:val="0"/>
          <w:numId w:val="24"/>
        </w:numPr>
        <w:ind w:left="1080"/>
        <w:rPr>
          <w:i/>
          <w:iCs/>
        </w:rPr>
      </w:pPr>
      <w:r w:rsidRPr="00A0587E">
        <w:rPr>
          <w:i/>
          <w:iCs/>
        </w:rPr>
        <w:t>Jean May-Brett adjourns the meeting at 3:31 PM</w:t>
      </w:r>
    </w:p>
    <w:p w14:paraId="437D0CD1" w14:textId="2F617496" w:rsidR="00C2196B" w:rsidRDefault="00C2196B" w:rsidP="00551524"/>
    <w:p w14:paraId="48C25CFB" w14:textId="557726D3" w:rsidR="00C2196B" w:rsidRDefault="00C2196B" w:rsidP="00551524"/>
    <w:sectPr w:rsidR="00C2196B" w:rsidSect="00B61D69">
      <w:headerReference w:type="default" r:id="rId14"/>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2096" w14:textId="77777777" w:rsidR="00107F96" w:rsidRDefault="00107F96" w:rsidP="00987D94">
      <w:r>
        <w:separator/>
      </w:r>
    </w:p>
  </w:endnote>
  <w:endnote w:type="continuationSeparator" w:id="0">
    <w:p w14:paraId="1A652E5C" w14:textId="77777777" w:rsidR="00107F96" w:rsidRDefault="00107F96" w:rsidP="0098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ACCE" w14:textId="77777777" w:rsidR="00107F96" w:rsidRDefault="00107F96" w:rsidP="00987D94">
      <w:r>
        <w:separator/>
      </w:r>
    </w:p>
  </w:footnote>
  <w:footnote w:type="continuationSeparator" w:id="0">
    <w:p w14:paraId="7A408060" w14:textId="77777777" w:rsidR="00107F96" w:rsidRDefault="00107F96" w:rsidP="0098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1887" w14:textId="610313E7" w:rsidR="007005DC" w:rsidRDefault="0002332F">
    <w:pPr>
      <w:pStyle w:val="Header"/>
    </w:pPr>
    <w:r>
      <w:rPr>
        <w:noProof/>
      </w:rPr>
      <w:drawing>
        <wp:inline distT="0" distB="0" distL="0" distR="0" wp14:anchorId="5941D8D2" wp14:editId="033A7C99">
          <wp:extent cx="4654709" cy="72356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Gordan_A_Cain_center_horz_ppl_RGB.png"/>
                  <pic:cNvPicPr/>
                </pic:nvPicPr>
                <pic:blipFill>
                  <a:blip r:embed="rId1">
                    <a:extLst>
                      <a:ext uri="{28A0092B-C50C-407E-A947-70E740481C1C}">
                        <a14:useLocalDpi xmlns:a14="http://schemas.microsoft.com/office/drawing/2010/main" val="0"/>
                      </a:ext>
                    </a:extLst>
                  </a:blip>
                  <a:stretch>
                    <a:fillRect/>
                  </a:stretch>
                </pic:blipFill>
                <pic:spPr>
                  <a:xfrm>
                    <a:off x="0" y="0"/>
                    <a:ext cx="4907612" cy="762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DC4"/>
    <w:multiLevelType w:val="hybridMultilevel"/>
    <w:tmpl w:val="7D7EDDAE"/>
    <w:lvl w:ilvl="0" w:tplc="DE74C872">
      <w:start w:val="1"/>
      <w:numFmt w:val="upperLetter"/>
      <w:pStyle w:val="Heading2"/>
      <w:lvlText w:val="%1."/>
      <w:lvlJc w:val="left"/>
      <w:pPr>
        <w:ind w:left="720" w:hanging="360"/>
      </w:pPr>
      <w:rPr>
        <w:b w:val="0"/>
        <w:bCs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93206"/>
    <w:multiLevelType w:val="hybridMultilevel"/>
    <w:tmpl w:val="BA4479BA"/>
    <w:lvl w:ilvl="0" w:tplc="5434C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81725"/>
    <w:multiLevelType w:val="hybridMultilevel"/>
    <w:tmpl w:val="1FB4AA4E"/>
    <w:lvl w:ilvl="0" w:tplc="5434C48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516AA9"/>
    <w:multiLevelType w:val="hybridMultilevel"/>
    <w:tmpl w:val="46CAFF9A"/>
    <w:lvl w:ilvl="0" w:tplc="5434C486">
      <w:numFmt w:val="bullet"/>
      <w:lvlText w:val="-"/>
      <w:lvlJc w:val="left"/>
      <w:pPr>
        <w:ind w:left="2046" w:hanging="360"/>
      </w:pPr>
      <w:rPr>
        <w:rFonts w:ascii="Calibri" w:eastAsiaTheme="minorHAnsi" w:hAnsi="Calibri" w:cs="Calibri" w:hint="default"/>
      </w:rPr>
    </w:lvl>
    <w:lvl w:ilvl="1" w:tplc="04070003">
      <w:start w:val="1"/>
      <w:numFmt w:val="bullet"/>
      <w:lvlText w:val="o"/>
      <w:lvlJc w:val="left"/>
      <w:pPr>
        <w:ind w:left="2766" w:hanging="360"/>
      </w:pPr>
      <w:rPr>
        <w:rFonts w:ascii="Courier New" w:hAnsi="Courier New" w:cs="Courier New" w:hint="default"/>
      </w:rPr>
    </w:lvl>
    <w:lvl w:ilvl="2" w:tplc="04070005" w:tentative="1">
      <w:start w:val="1"/>
      <w:numFmt w:val="bullet"/>
      <w:lvlText w:val=""/>
      <w:lvlJc w:val="left"/>
      <w:pPr>
        <w:ind w:left="3486" w:hanging="360"/>
      </w:pPr>
      <w:rPr>
        <w:rFonts w:ascii="Wingdings" w:hAnsi="Wingdings" w:hint="default"/>
      </w:rPr>
    </w:lvl>
    <w:lvl w:ilvl="3" w:tplc="04070001" w:tentative="1">
      <w:start w:val="1"/>
      <w:numFmt w:val="bullet"/>
      <w:lvlText w:val=""/>
      <w:lvlJc w:val="left"/>
      <w:pPr>
        <w:ind w:left="4206" w:hanging="360"/>
      </w:pPr>
      <w:rPr>
        <w:rFonts w:ascii="Symbol" w:hAnsi="Symbol" w:hint="default"/>
      </w:rPr>
    </w:lvl>
    <w:lvl w:ilvl="4" w:tplc="04070003" w:tentative="1">
      <w:start w:val="1"/>
      <w:numFmt w:val="bullet"/>
      <w:lvlText w:val="o"/>
      <w:lvlJc w:val="left"/>
      <w:pPr>
        <w:ind w:left="4926" w:hanging="360"/>
      </w:pPr>
      <w:rPr>
        <w:rFonts w:ascii="Courier New" w:hAnsi="Courier New" w:cs="Courier New" w:hint="default"/>
      </w:rPr>
    </w:lvl>
    <w:lvl w:ilvl="5" w:tplc="04070005" w:tentative="1">
      <w:start w:val="1"/>
      <w:numFmt w:val="bullet"/>
      <w:lvlText w:val=""/>
      <w:lvlJc w:val="left"/>
      <w:pPr>
        <w:ind w:left="5646" w:hanging="360"/>
      </w:pPr>
      <w:rPr>
        <w:rFonts w:ascii="Wingdings" w:hAnsi="Wingdings" w:hint="default"/>
      </w:rPr>
    </w:lvl>
    <w:lvl w:ilvl="6" w:tplc="04070001" w:tentative="1">
      <w:start w:val="1"/>
      <w:numFmt w:val="bullet"/>
      <w:lvlText w:val=""/>
      <w:lvlJc w:val="left"/>
      <w:pPr>
        <w:ind w:left="6366" w:hanging="360"/>
      </w:pPr>
      <w:rPr>
        <w:rFonts w:ascii="Symbol" w:hAnsi="Symbol" w:hint="default"/>
      </w:rPr>
    </w:lvl>
    <w:lvl w:ilvl="7" w:tplc="04070003" w:tentative="1">
      <w:start w:val="1"/>
      <w:numFmt w:val="bullet"/>
      <w:lvlText w:val="o"/>
      <w:lvlJc w:val="left"/>
      <w:pPr>
        <w:ind w:left="7086" w:hanging="360"/>
      </w:pPr>
      <w:rPr>
        <w:rFonts w:ascii="Courier New" w:hAnsi="Courier New" w:cs="Courier New" w:hint="default"/>
      </w:rPr>
    </w:lvl>
    <w:lvl w:ilvl="8" w:tplc="04070005" w:tentative="1">
      <w:start w:val="1"/>
      <w:numFmt w:val="bullet"/>
      <w:lvlText w:val=""/>
      <w:lvlJc w:val="left"/>
      <w:pPr>
        <w:ind w:left="7806" w:hanging="360"/>
      </w:pPr>
      <w:rPr>
        <w:rFonts w:ascii="Wingdings" w:hAnsi="Wingdings" w:hint="default"/>
      </w:rPr>
    </w:lvl>
  </w:abstractNum>
  <w:abstractNum w:abstractNumId="4" w15:restartNumberingAfterBreak="0">
    <w:nsid w:val="26FD656A"/>
    <w:multiLevelType w:val="hybridMultilevel"/>
    <w:tmpl w:val="BA803C6E"/>
    <w:lvl w:ilvl="0" w:tplc="5434C48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C733CB"/>
    <w:multiLevelType w:val="hybridMultilevel"/>
    <w:tmpl w:val="4DF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26D75"/>
    <w:multiLevelType w:val="multilevel"/>
    <w:tmpl w:val="020C09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0663F59"/>
    <w:multiLevelType w:val="hybridMultilevel"/>
    <w:tmpl w:val="D2AEEFA4"/>
    <w:lvl w:ilvl="0" w:tplc="5434C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3892"/>
    <w:multiLevelType w:val="hybridMultilevel"/>
    <w:tmpl w:val="F4D41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177E6D"/>
    <w:multiLevelType w:val="hybridMultilevel"/>
    <w:tmpl w:val="F53EF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F75682"/>
    <w:multiLevelType w:val="hybridMultilevel"/>
    <w:tmpl w:val="041878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2093689"/>
    <w:multiLevelType w:val="multilevel"/>
    <w:tmpl w:val="29725686"/>
    <w:lvl w:ilvl="0">
      <w:start w:val="1"/>
      <w:numFmt w:val="upperRoman"/>
      <w:pStyle w:val="Heading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2EE5482"/>
    <w:multiLevelType w:val="hybridMultilevel"/>
    <w:tmpl w:val="B3322D68"/>
    <w:lvl w:ilvl="0" w:tplc="5434C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D04EB"/>
    <w:multiLevelType w:val="hybridMultilevel"/>
    <w:tmpl w:val="9DDCA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720C34"/>
    <w:multiLevelType w:val="hybridMultilevel"/>
    <w:tmpl w:val="D6B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046F8D"/>
    <w:multiLevelType w:val="hybridMultilevel"/>
    <w:tmpl w:val="839803BE"/>
    <w:lvl w:ilvl="0" w:tplc="5434C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77F3B"/>
    <w:multiLevelType w:val="hybridMultilevel"/>
    <w:tmpl w:val="A232E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0B7352"/>
    <w:multiLevelType w:val="multilevel"/>
    <w:tmpl w:val="3342F39E"/>
    <w:lvl w:ilvl="0">
      <w:start w:val="1"/>
      <w:numFmt w:val="upperLetter"/>
      <w:lvlText w:val="%1."/>
      <w:lvlJc w:val="left"/>
      <w:pPr>
        <w:tabs>
          <w:tab w:val="num" w:pos="720"/>
        </w:tabs>
        <w:ind w:left="720" w:hanging="360"/>
      </w:pPr>
    </w:lvl>
    <w:lvl w:ilvl="1">
      <w:start w:val="1"/>
      <w:numFmt w:val="upperLetter"/>
      <w:lvlText w:val="%2."/>
      <w:lvlJc w:val="left"/>
      <w:pPr>
        <w:tabs>
          <w:tab w:val="num" w:pos="720"/>
        </w:tabs>
        <w:ind w:left="720" w:hanging="360"/>
      </w:pPr>
      <w:rPr>
        <w:i w:val="0"/>
        <w:iCs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0"/>
  </w:num>
  <w:num w:numId="3">
    <w:abstractNumId w:val="14"/>
  </w:num>
  <w:num w:numId="4">
    <w:abstractNumId w:val="8"/>
  </w:num>
  <w:num w:numId="5">
    <w:abstractNumId w:val="1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6"/>
  </w:num>
  <w:num w:numId="10">
    <w:abstractNumId w:val="9"/>
  </w:num>
  <w:num w:numId="11">
    <w:abstractNumId w:val="0"/>
    <w:lvlOverride w:ilvl="0">
      <w:startOverride w:val="1"/>
    </w:lvlOverride>
  </w:num>
  <w:num w:numId="12">
    <w:abstractNumId w:val="10"/>
  </w:num>
  <w:num w:numId="13">
    <w:abstractNumId w:val="0"/>
    <w:lvlOverride w:ilvl="0">
      <w:startOverride w:val="1"/>
    </w:lvlOverride>
  </w:num>
  <w:num w:numId="14">
    <w:abstractNumId w:val="0"/>
    <w:lvlOverride w:ilvl="0">
      <w:startOverride w:val="1"/>
    </w:lvlOverride>
  </w:num>
  <w:num w:numId="15">
    <w:abstractNumId w:val="3"/>
  </w:num>
  <w:num w:numId="16">
    <w:abstractNumId w:val="6"/>
  </w:num>
  <w:num w:numId="17">
    <w:abstractNumId w:val="2"/>
  </w:num>
  <w:num w:numId="18">
    <w:abstractNumId w:val="7"/>
  </w:num>
  <w:num w:numId="19">
    <w:abstractNumId w:val="17"/>
  </w:num>
  <w:num w:numId="20">
    <w:abstractNumId w:val="4"/>
  </w:num>
  <w:num w:numId="21">
    <w:abstractNumId w:val="12"/>
  </w:num>
  <w:num w:numId="22">
    <w:abstractNumId w:val="1"/>
  </w:num>
  <w:num w:numId="23">
    <w:abstractNumId w:val="5"/>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94"/>
    <w:rsid w:val="00003931"/>
    <w:rsid w:val="000056DE"/>
    <w:rsid w:val="000212B6"/>
    <w:rsid w:val="0002332F"/>
    <w:rsid w:val="00030411"/>
    <w:rsid w:val="000355C9"/>
    <w:rsid w:val="000402A2"/>
    <w:rsid w:val="00047130"/>
    <w:rsid w:val="00047DB0"/>
    <w:rsid w:val="00053709"/>
    <w:rsid w:val="000538A0"/>
    <w:rsid w:val="00067CBD"/>
    <w:rsid w:val="00094464"/>
    <w:rsid w:val="000A45EE"/>
    <w:rsid w:val="000A7765"/>
    <w:rsid w:val="000B4D1D"/>
    <w:rsid w:val="000B6552"/>
    <w:rsid w:val="000D0948"/>
    <w:rsid w:val="000D2117"/>
    <w:rsid w:val="000D282B"/>
    <w:rsid w:val="000D7A4A"/>
    <w:rsid w:val="000E5397"/>
    <w:rsid w:val="000E68F3"/>
    <w:rsid w:val="000F3A8F"/>
    <w:rsid w:val="000F5CA4"/>
    <w:rsid w:val="001015FD"/>
    <w:rsid w:val="00107F96"/>
    <w:rsid w:val="00113A9C"/>
    <w:rsid w:val="001232A6"/>
    <w:rsid w:val="0013346E"/>
    <w:rsid w:val="00135614"/>
    <w:rsid w:val="00141B82"/>
    <w:rsid w:val="00190799"/>
    <w:rsid w:val="00194269"/>
    <w:rsid w:val="00195403"/>
    <w:rsid w:val="00195C0F"/>
    <w:rsid w:val="001A2628"/>
    <w:rsid w:val="001A26CA"/>
    <w:rsid w:val="001A34FD"/>
    <w:rsid w:val="001A6DD4"/>
    <w:rsid w:val="001B63C4"/>
    <w:rsid w:val="001B77AD"/>
    <w:rsid w:val="001C32FE"/>
    <w:rsid w:val="001E7B64"/>
    <w:rsid w:val="001E7E87"/>
    <w:rsid w:val="001F68E2"/>
    <w:rsid w:val="001F77AD"/>
    <w:rsid w:val="00200D18"/>
    <w:rsid w:val="0020564C"/>
    <w:rsid w:val="002068AC"/>
    <w:rsid w:val="00206924"/>
    <w:rsid w:val="002173E9"/>
    <w:rsid w:val="00230C67"/>
    <w:rsid w:val="00231A59"/>
    <w:rsid w:val="00234501"/>
    <w:rsid w:val="00237451"/>
    <w:rsid w:val="00247E99"/>
    <w:rsid w:val="00252FB4"/>
    <w:rsid w:val="002672B7"/>
    <w:rsid w:val="0027201F"/>
    <w:rsid w:val="002727E6"/>
    <w:rsid w:val="002760E4"/>
    <w:rsid w:val="002904C9"/>
    <w:rsid w:val="002A0935"/>
    <w:rsid w:val="002B7F36"/>
    <w:rsid w:val="002C0017"/>
    <w:rsid w:val="002C0330"/>
    <w:rsid w:val="002D38C1"/>
    <w:rsid w:val="002D7146"/>
    <w:rsid w:val="002E52C2"/>
    <w:rsid w:val="002F544E"/>
    <w:rsid w:val="003018F0"/>
    <w:rsid w:val="0030597A"/>
    <w:rsid w:val="00311B40"/>
    <w:rsid w:val="00312443"/>
    <w:rsid w:val="00317449"/>
    <w:rsid w:val="003219D0"/>
    <w:rsid w:val="00323969"/>
    <w:rsid w:val="003255D9"/>
    <w:rsid w:val="003266FA"/>
    <w:rsid w:val="003343C7"/>
    <w:rsid w:val="00334F45"/>
    <w:rsid w:val="00340B93"/>
    <w:rsid w:val="00351FFF"/>
    <w:rsid w:val="003561C8"/>
    <w:rsid w:val="003666C5"/>
    <w:rsid w:val="00370A9E"/>
    <w:rsid w:val="00371C94"/>
    <w:rsid w:val="0037310C"/>
    <w:rsid w:val="00375005"/>
    <w:rsid w:val="00397D86"/>
    <w:rsid w:val="003B7B45"/>
    <w:rsid w:val="003C46AD"/>
    <w:rsid w:val="003D1412"/>
    <w:rsid w:val="003D2162"/>
    <w:rsid w:val="003D4FA1"/>
    <w:rsid w:val="003D6B27"/>
    <w:rsid w:val="004042CD"/>
    <w:rsid w:val="00415A55"/>
    <w:rsid w:val="00416E1B"/>
    <w:rsid w:val="004212B9"/>
    <w:rsid w:val="00422614"/>
    <w:rsid w:val="0042514E"/>
    <w:rsid w:val="00427DEB"/>
    <w:rsid w:val="0043680A"/>
    <w:rsid w:val="004446FD"/>
    <w:rsid w:val="00475D9C"/>
    <w:rsid w:val="004B3591"/>
    <w:rsid w:val="004B4061"/>
    <w:rsid w:val="004B4A6A"/>
    <w:rsid w:val="004C3106"/>
    <w:rsid w:val="004C5755"/>
    <w:rsid w:val="004D24D5"/>
    <w:rsid w:val="004E7C0D"/>
    <w:rsid w:val="004F162E"/>
    <w:rsid w:val="004F1B75"/>
    <w:rsid w:val="004F2772"/>
    <w:rsid w:val="00513F39"/>
    <w:rsid w:val="00521BFE"/>
    <w:rsid w:val="00525D8D"/>
    <w:rsid w:val="00527BC1"/>
    <w:rsid w:val="0053211C"/>
    <w:rsid w:val="00536576"/>
    <w:rsid w:val="005411C9"/>
    <w:rsid w:val="00547568"/>
    <w:rsid w:val="005510FA"/>
    <w:rsid w:val="00551524"/>
    <w:rsid w:val="00551B57"/>
    <w:rsid w:val="00564EFB"/>
    <w:rsid w:val="0056504F"/>
    <w:rsid w:val="00573ACC"/>
    <w:rsid w:val="0058045A"/>
    <w:rsid w:val="00582D94"/>
    <w:rsid w:val="0058321D"/>
    <w:rsid w:val="00583A28"/>
    <w:rsid w:val="00583C21"/>
    <w:rsid w:val="005A1F0A"/>
    <w:rsid w:val="005B4184"/>
    <w:rsid w:val="005C0377"/>
    <w:rsid w:val="005C1D7D"/>
    <w:rsid w:val="005C2149"/>
    <w:rsid w:val="005C73DC"/>
    <w:rsid w:val="005C7863"/>
    <w:rsid w:val="005D7C5C"/>
    <w:rsid w:val="005E0AD9"/>
    <w:rsid w:val="005E194F"/>
    <w:rsid w:val="005F1419"/>
    <w:rsid w:val="005F767D"/>
    <w:rsid w:val="00607146"/>
    <w:rsid w:val="006103B1"/>
    <w:rsid w:val="00611F1D"/>
    <w:rsid w:val="0061315D"/>
    <w:rsid w:val="00623243"/>
    <w:rsid w:val="00623FA3"/>
    <w:rsid w:val="00626919"/>
    <w:rsid w:val="006306B1"/>
    <w:rsid w:val="00632B1F"/>
    <w:rsid w:val="00633E20"/>
    <w:rsid w:val="006374C0"/>
    <w:rsid w:val="0064097A"/>
    <w:rsid w:val="006459C2"/>
    <w:rsid w:val="006470E6"/>
    <w:rsid w:val="006579FC"/>
    <w:rsid w:val="00660DCC"/>
    <w:rsid w:val="006610E3"/>
    <w:rsid w:val="00662F02"/>
    <w:rsid w:val="00663D7D"/>
    <w:rsid w:val="00685868"/>
    <w:rsid w:val="006865C2"/>
    <w:rsid w:val="0068736A"/>
    <w:rsid w:val="00687D40"/>
    <w:rsid w:val="00690FC5"/>
    <w:rsid w:val="006937BA"/>
    <w:rsid w:val="00694851"/>
    <w:rsid w:val="006C145F"/>
    <w:rsid w:val="006C54DA"/>
    <w:rsid w:val="006D0AE2"/>
    <w:rsid w:val="006D2499"/>
    <w:rsid w:val="006D38F8"/>
    <w:rsid w:val="006D3DB1"/>
    <w:rsid w:val="006D5BA4"/>
    <w:rsid w:val="006D72EF"/>
    <w:rsid w:val="007005DC"/>
    <w:rsid w:val="00710713"/>
    <w:rsid w:val="00711D64"/>
    <w:rsid w:val="00722423"/>
    <w:rsid w:val="00724146"/>
    <w:rsid w:val="007305AE"/>
    <w:rsid w:val="007335D8"/>
    <w:rsid w:val="00740D20"/>
    <w:rsid w:val="007478DC"/>
    <w:rsid w:val="00757B82"/>
    <w:rsid w:val="00787A33"/>
    <w:rsid w:val="00791A39"/>
    <w:rsid w:val="00791A76"/>
    <w:rsid w:val="007A15F8"/>
    <w:rsid w:val="007C1211"/>
    <w:rsid w:val="007C27F3"/>
    <w:rsid w:val="007C2EB1"/>
    <w:rsid w:val="007D7F69"/>
    <w:rsid w:val="00802B34"/>
    <w:rsid w:val="00802C13"/>
    <w:rsid w:val="00813885"/>
    <w:rsid w:val="0081636D"/>
    <w:rsid w:val="00822ACC"/>
    <w:rsid w:val="00823352"/>
    <w:rsid w:val="0082360B"/>
    <w:rsid w:val="00833D7D"/>
    <w:rsid w:val="00852F26"/>
    <w:rsid w:val="0086175D"/>
    <w:rsid w:val="0086317A"/>
    <w:rsid w:val="00867172"/>
    <w:rsid w:val="0088154C"/>
    <w:rsid w:val="00884140"/>
    <w:rsid w:val="008860D7"/>
    <w:rsid w:val="00891502"/>
    <w:rsid w:val="00893CBA"/>
    <w:rsid w:val="00894502"/>
    <w:rsid w:val="008952B2"/>
    <w:rsid w:val="00897E10"/>
    <w:rsid w:val="00897E28"/>
    <w:rsid w:val="008C6325"/>
    <w:rsid w:val="008C6921"/>
    <w:rsid w:val="008E6879"/>
    <w:rsid w:val="008F1425"/>
    <w:rsid w:val="008F263B"/>
    <w:rsid w:val="008F3B90"/>
    <w:rsid w:val="009061B0"/>
    <w:rsid w:val="00911AF7"/>
    <w:rsid w:val="00912F73"/>
    <w:rsid w:val="00914A07"/>
    <w:rsid w:val="009278AA"/>
    <w:rsid w:val="0096213E"/>
    <w:rsid w:val="009649D3"/>
    <w:rsid w:val="009711F5"/>
    <w:rsid w:val="0097310B"/>
    <w:rsid w:val="009770DE"/>
    <w:rsid w:val="00986E3A"/>
    <w:rsid w:val="0098714A"/>
    <w:rsid w:val="00987D94"/>
    <w:rsid w:val="00993EDE"/>
    <w:rsid w:val="00996614"/>
    <w:rsid w:val="00997BA2"/>
    <w:rsid w:val="009B3DBD"/>
    <w:rsid w:val="009B77B8"/>
    <w:rsid w:val="009D177C"/>
    <w:rsid w:val="009D5CA9"/>
    <w:rsid w:val="009E28B8"/>
    <w:rsid w:val="009E3E88"/>
    <w:rsid w:val="009F638C"/>
    <w:rsid w:val="00A01307"/>
    <w:rsid w:val="00A0587E"/>
    <w:rsid w:val="00A072AE"/>
    <w:rsid w:val="00A1308B"/>
    <w:rsid w:val="00A15D68"/>
    <w:rsid w:val="00A22F0C"/>
    <w:rsid w:val="00A242F3"/>
    <w:rsid w:val="00A356EE"/>
    <w:rsid w:val="00A3691C"/>
    <w:rsid w:val="00A4131B"/>
    <w:rsid w:val="00A42D16"/>
    <w:rsid w:val="00A52C51"/>
    <w:rsid w:val="00A6327C"/>
    <w:rsid w:val="00A64C51"/>
    <w:rsid w:val="00A64E9D"/>
    <w:rsid w:val="00A74454"/>
    <w:rsid w:val="00A87473"/>
    <w:rsid w:val="00AA4D98"/>
    <w:rsid w:val="00AB2162"/>
    <w:rsid w:val="00AB42A6"/>
    <w:rsid w:val="00AB66A0"/>
    <w:rsid w:val="00AB729A"/>
    <w:rsid w:val="00AD43ED"/>
    <w:rsid w:val="00AD5006"/>
    <w:rsid w:val="00AD7FF7"/>
    <w:rsid w:val="00AF34D9"/>
    <w:rsid w:val="00AF39F8"/>
    <w:rsid w:val="00B040FE"/>
    <w:rsid w:val="00B041C7"/>
    <w:rsid w:val="00B0436B"/>
    <w:rsid w:val="00B12D67"/>
    <w:rsid w:val="00B178A8"/>
    <w:rsid w:val="00B21D52"/>
    <w:rsid w:val="00B435E5"/>
    <w:rsid w:val="00B50B8D"/>
    <w:rsid w:val="00B54C4F"/>
    <w:rsid w:val="00B552B4"/>
    <w:rsid w:val="00B55705"/>
    <w:rsid w:val="00B61D69"/>
    <w:rsid w:val="00B87D6E"/>
    <w:rsid w:val="00B94B1D"/>
    <w:rsid w:val="00B955B9"/>
    <w:rsid w:val="00B955EF"/>
    <w:rsid w:val="00BA649F"/>
    <w:rsid w:val="00BA734D"/>
    <w:rsid w:val="00BB14DA"/>
    <w:rsid w:val="00BC1689"/>
    <w:rsid w:val="00BE629B"/>
    <w:rsid w:val="00C05E71"/>
    <w:rsid w:val="00C154FA"/>
    <w:rsid w:val="00C2196B"/>
    <w:rsid w:val="00C35145"/>
    <w:rsid w:val="00C446C2"/>
    <w:rsid w:val="00C465F5"/>
    <w:rsid w:val="00C51650"/>
    <w:rsid w:val="00C566C9"/>
    <w:rsid w:val="00C77FE1"/>
    <w:rsid w:val="00CA1745"/>
    <w:rsid w:val="00CA1A1A"/>
    <w:rsid w:val="00CA1D5F"/>
    <w:rsid w:val="00CA27D4"/>
    <w:rsid w:val="00CA4783"/>
    <w:rsid w:val="00CB1ABF"/>
    <w:rsid w:val="00CC2333"/>
    <w:rsid w:val="00CD39E2"/>
    <w:rsid w:val="00CE426D"/>
    <w:rsid w:val="00CE77C2"/>
    <w:rsid w:val="00CF0EAB"/>
    <w:rsid w:val="00CF31D2"/>
    <w:rsid w:val="00CF31F8"/>
    <w:rsid w:val="00D0341C"/>
    <w:rsid w:val="00D0384C"/>
    <w:rsid w:val="00D039F4"/>
    <w:rsid w:val="00D07196"/>
    <w:rsid w:val="00D07853"/>
    <w:rsid w:val="00D14817"/>
    <w:rsid w:val="00D4228A"/>
    <w:rsid w:val="00D44D26"/>
    <w:rsid w:val="00D6150D"/>
    <w:rsid w:val="00D874EE"/>
    <w:rsid w:val="00D95B83"/>
    <w:rsid w:val="00DB0E38"/>
    <w:rsid w:val="00DB424C"/>
    <w:rsid w:val="00DB5C39"/>
    <w:rsid w:val="00DC6C59"/>
    <w:rsid w:val="00DC7AAC"/>
    <w:rsid w:val="00DD01C4"/>
    <w:rsid w:val="00DE47BF"/>
    <w:rsid w:val="00DF0F07"/>
    <w:rsid w:val="00DF256F"/>
    <w:rsid w:val="00DF3006"/>
    <w:rsid w:val="00DF688A"/>
    <w:rsid w:val="00DF6BE2"/>
    <w:rsid w:val="00E00AC7"/>
    <w:rsid w:val="00E04F7E"/>
    <w:rsid w:val="00E10331"/>
    <w:rsid w:val="00E155F2"/>
    <w:rsid w:val="00E15EF9"/>
    <w:rsid w:val="00E26D21"/>
    <w:rsid w:val="00E32227"/>
    <w:rsid w:val="00E34374"/>
    <w:rsid w:val="00E44E82"/>
    <w:rsid w:val="00E541DB"/>
    <w:rsid w:val="00E64BCF"/>
    <w:rsid w:val="00E80648"/>
    <w:rsid w:val="00E83F9F"/>
    <w:rsid w:val="00E92CA5"/>
    <w:rsid w:val="00EA1032"/>
    <w:rsid w:val="00EA6946"/>
    <w:rsid w:val="00ED080A"/>
    <w:rsid w:val="00ED676E"/>
    <w:rsid w:val="00EE4066"/>
    <w:rsid w:val="00EE53DE"/>
    <w:rsid w:val="00EE5D5C"/>
    <w:rsid w:val="00EF3D99"/>
    <w:rsid w:val="00EF4361"/>
    <w:rsid w:val="00EF64E2"/>
    <w:rsid w:val="00F010B1"/>
    <w:rsid w:val="00F024C7"/>
    <w:rsid w:val="00F07134"/>
    <w:rsid w:val="00F11C7E"/>
    <w:rsid w:val="00F21B5C"/>
    <w:rsid w:val="00F316A6"/>
    <w:rsid w:val="00F318E4"/>
    <w:rsid w:val="00F320F5"/>
    <w:rsid w:val="00F42498"/>
    <w:rsid w:val="00F42D73"/>
    <w:rsid w:val="00F46B92"/>
    <w:rsid w:val="00F608B5"/>
    <w:rsid w:val="00F61A9C"/>
    <w:rsid w:val="00F63EB9"/>
    <w:rsid w:val="00F71F2D"/>
    <w:rsid w:val="00F7437E"/>
    <w:rsid w:val="00F74EF5"/>
    <w:rsid w:val="00F75AF1"/>
    <w:rsid w:val="00F75D9D"/>
    <w:rsid w:val="00F8586C"/>
    <w:rsid w:val="00F97A7F"/>
    <w:rsid w:val="00FA1EF2"/>
    <w:rsid w:val="00FB4481"/>
    <w:rsid w:val="00FC3593"/>
    <w:rsid w:val="00FC4879"/>
    <w:rsid w:val="00FD0038"/>
    <w:rsid w:val="00FF0F24"/>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D2204"/>
  <w15:chartTrackingRefBased/>
  <w15:docId w15:val="{F98926DE-77D5-4F4D-BD7D-0DAFFA5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45"/>
  </w:style>
  <w:style w:type="paragraph" w:styleId="Heading1">
    <w:name w:val="heading 1"/>
    <w:basedOn w:val="Normal"/>
    <w:next w:val="Normal"/>
    <w:link w:val="Heading1Char"/>
    <w:uiPriority w:val="9"/>
    <w:qFormat/>
    <w:rsid w:val="009649D3"/>
    <w:pPr>
      <w:keepNext/>
      <w:keepLines/>
      <w:numPr>
        <w:numId w:val="1"/>
      </w:numPr>
      <w:spacing w:before="120"/>
      <w:ind w:left="450" w:hanging="450"/>
      <w:outlineLvl w:val="0"/>
    </w:pPr>
    <w:rPr>
      <w:rFonts w:asciiTheme="majorHAnsi" w:eastAsiaTheme="majorEastAsia" w:hAnsiTheme="majorHAnsi" w:cstheme="majorHAnsi"/>
      <w:sz w:val="32"/>
      <w:szCs w:val="36"/>
    </w:rPr>
  </w:style>
  <w:style w:type="paragraph" w:styleId="Heading2">
    <w:name w:val="heading 2"/>
    <w:basedOn w:val="Normal"/>
    <w:next w:val="Normal"/>
    <w:link w:val="Heading2Char"/>
    <w:uiPriority w:val="9"/>
    <w:unhideWhenUsed/>
    <w:qFormat/>
    <w:rsid w:val="00551B57"/>
    <w:pPr>
      <w:keepNext/>
      <w:keepLines/>
      <w:numPr>
        <w:numId w:val="2"/>
      </w:numPr>
      <w:tabs>
        <w:tab w:val="num" w:pos="360"/>
      </w:tabs>
      <w:spacing w:before="40"/>
      <w:ind w:left="810"/>
      <w:outlineLvl w:val="1"/>
    </w:pPr>
    <w:rPr>
      <w:rFonts w:eastAsiaTheme="majorEastAsia" w:cstheme="minorHAnsi"/>
      <w:szCs w:val="24"/>
    </w:rPr>
  </w:style>
  <w:style w:type="paragraph" w:styleId="Heading3">
    <w:name w:val="heading 3"/>
    <w:basedOn w:val="Normal"/>
    <w:next w:val="Normal"/>
    <w:link w:val="Heading3Char"/>
    <w:uiPriority w:val="9"/>
    <w:unhideWhenUsed/>
    <w:qFormat/>
    <w:rsid w:val="005D7C5C"/>
    <w:pPr>
      <w:keepNext/>
      <w:keepLines/>
      <w:spacing w:before="40"/>
      <w:outlineLvl w:val="2"/>
    </w:pPr>
    <w:rPr>
      <w:rFonts w:eastAsiaTheme="majorEastAsia" w:cstheme="minorHAnsi"/>
    </w:rPr>
  </w:style>
  <w:style w:type="paragraph" w:styleId="Heading4">
    <w:name w:val="heading 4"/>
    <w:basedOn w:val="Normal"/>
    <w:next w:val="Normal"/>
    <w:link w:val="Heading4Char"/>
    <w:uiPriority w:val="9"/>
    <w:semiHidden/>
    <w:unhideWhenUsed/>
    <w:qFormat/>
    <w:rsid w:val="00D039F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39F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39F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39F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39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39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D3"/>
    <w:rPr>
      <w:rFonts w:asciiTheme="majorHAnsi" w:eastAsiaTheme="majorEastAsia" w:hAnsiTheme="majorHAnsi" w:cstheme="majorHAnsi"/>
      <w:sz w:val="32"/>
      <w:szCs w:val="36"/>
    </w:rPr>
  </w:style>
  <w:style w:type="character" w:customStyle="1" w:styleId="Heading2Char">
    <w:name w:val="Heading 2 Char"/>
    <w:basedOn w:val="DefaultParagraphFont"/>
    <w:link w:val="Heading2"/>
    <w:uiPriority w:val="9"/>
    <w:rsid w:val="00551B57"/>
    <w:rPr>
      <w:rFonts w:eastAsiaTheme="majorEastAsia" w:cstheme="minorHAnsi"/>
      <w:szCs w:val="24"/>
    </w:rPr>
  </w:style>
  <w:style w:type="character" w:customStyle="1" w:styleId="Heading3Char">
    <w:name w:val="Heading 3 Char"/>
    <w:basedOn w:val="DefaultParagraphFont"/>
    <w:link w:val="Heading3"/>
    <w:uiPriority w:val="9"/>
    <w:rsid w:val="005D7C5C"/>
    <w:rPr>
      <w:rFonts w:eastAsiaTheme="majorEastAsia" w:cstheme="minorHAnsi"/>
    </w:rPr>
  </w:style>
  <w:style w:type="character" w:customStyle="1" w:styleId="Heading4Char">
    <w:name w:val="Heading 4 Char"/>
    <w:basedOn w:val="DefaultParagraphFont"/>
    <w:link w:val="Heading4"/>
    <w:uiPriority w:val="9"/>
    <w:semiHidden/>
    <w:rsid w:val="00D03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03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03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03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03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39F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039F4"/>
    <w:pPr>
      <w:tabs>
        <w:tab w:val="center" w:pos="4680"/>
        <w:tab w:val="right" w:pos="9360"/>
      </w:tabs>
    </w:pPr>
  </w:style>
  <w:style w:type="character" w:customStyle="1" w:styleId="HeaderChar">
    <w:name w:val="Header Char"/>
    <w:basedOn w:val="DefaultParagraphFont"/>
    <w:link w:val="Header"/>
    <w:uiPriority w:val="99"/>
    <w:rsid w:val="00D039F4"/>
  </w:style>
  <w:style w:type="paragraph" w:styleId="Footer">
    <w:name w:val="footer"/>
    <w:basedOn w:val="Normal"/>
    <w:link w:val="FooterChar"/>
    <w:uiPriority w:val="99"/>
    <w:unhideWhenUsed/>
    <w:rsid w:val="00D039F4"/>
    <w:pPr>
      <w:tabs>
        <w:tab w:val="center" w:pos="4680"/>
        <w:tab w:val="right" w:pos="9360"/>
      </w:tabs>
    </w:pPr>
  </w:style>
  <w:style w:type="character" w:customStyle="1" w:styleId="FooterChar">
    <w:name w:val="Footer Char"/>
    <w:basedOn w:val="DefaultParagraphFont"/>
    <w:link w:val="Footer"/>
    <w:uiPriority w:val="99"/>
    <w:rsid w:val="00D039F4"/>
  </w:style>
  <w:style w:type="paragraph" w:styleId="Title">
    <w:name w:val="Title"/>
    <w:basedOn w:val="Normal"/>
    <w:next w:val="Normal"/>
    <w:link w:val="TitleChar"/>
    <w:uiPriority w:val="10"/>
    <w:qFormat/>
    <w:rsid w:val="00D039F4"/>
    <w:pPr>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D039F4"/>
    <w:rPr>
      <w:rFonts w:ascii="Calibri" w:eastAsiaTheme="majorEastAsia" w:hAnsi="Calibri" w:cstheme="majorBidi"/>
      <w:b/>
      <w:spacing w:val="-10"/>
      <w:kern w:val="28"/>
      <w:sz w:val="32"/>
      <w:szCs w:val="56"/>
    </w:rPr>
  </w:style>
  <w:style w:type="paragraph" w:styleId="ListParagraph">
    <w:name w:val="List Paragraph"/>
    <w:basedOn w:val="Normal"/>
    <w:uiPriority w:val="34"/>
    <w:qFormat/>
    <w:rsid w:val="00D039F4"/>
    <w:pPr>
      <w:ind w:left="720"/>
      <w:contextualSpacing/>
    </w:pPr>
  </w:style>
  <w:style w:type="paragraph" w:styleId="Subtitle">
    <w:name w:val="Subtitle"/>
    <w:basedOn w:val="Normal"/>
    <w:next w:val="Normal"/>
    <w:link w:val="SubtitleChar"/>
    <w:uiPriority w:val="11"/>
    <w:qFormat/>
    <w:rsid w:val="0013346E"/>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13346E"/>
    <w:rPr>
      <w:rFonts w:eastAsiaTheme="minorEastAsia"/>
      <w:color w:val="5A5A5A" w:themeColor="text1" w:themeTint="A5"/>
      <w:spacing w:val="15"/>
      <w:sz w:val="36"/>
    </w:rPr>
  </w:style>
  <w:style w:type="character" w:styleId="CommentReference">
    <w:name w:val="annotation reference"/>
    <w:basedOn w:val="DefaultParagraphFont"/>
    <w:uiPriority w:val="99"/>
    <w:semiHidden/>
    <w:unhideWhenUsed/>
    <w:rsid w:val="00A42D16"/>
    <w:rPr>
      <w:sz w:val="16"/>
      <w:szCs w:val="16"/>
    </w:rPr>
  </w:style>
  <w:style w:type="paragraph" w:styleId="CommentText">
    <w:name w:val="annotation text"/>
    <w:basedOn w:val="Normal"/>
    <w:link w:val="CommentTextChar"/>
    <w:uiPriority w:val="99"/>
    <w:semiHidden/>
    <w:unhideWhenUsed/>
    <w:rsid w:val="00A42D16"/>
    <w:rPr>
      <w:sz w:val="20"/>
      <w:szCs w:val="20"/>
    </w:rPr>
  </w:style>
  <w:style w:type="character" w:customStyle="1" w:styleId="CommentTextChar">
    <w:name w:val="Comment Text Char"/>
    <w:basedOn w:val="DefaultParagraphFont"/>
    <w:link w:val="CommentText"/>
    <w:uiPriority w:val="99"/>
    <w:semiHidden/>
    <w:rsid w:val="00A42D16"/>
    <w:rPr>
      <w:sz w:val="20"/>
      <w:szCs w:val="20"/>
    </w:rPr>
  </w:style>
  <w:style w:type="paragraph" w:styleId="CommentSubject">
    <w:name w:val="annotation subject"/>
    <w:basedOn w:val="CommentText"/>
    <w:next w:val="CommentText"/>
    <w:link w:val="CommentSubjectChar"/>
    <w:uiPriority w:val="99"/>
    <w:semiHidden/>
    <w:unhideWhenUsed/>
    <w:rsid w:val="00A42D16"/>
    <w:rPr>
      <w:b/>
      <w:bCs/>
    </w:rPr>
  </w:style>
  <w:style w:type="character" w:customStyle="1" w:styleId="CommentSubjectChar">
    <w:name w:val="Comment Subject Char"/>
    <w:basedOn w:val="CommentTextChar"/>
    <w:link w:val="CommentSubject"/>
    <w:uiPriority w:val="99"/>
    <w:semiHidden/>
    <w:rsid w:val="00A42D16"/>
    <w:rPr>
      <w:b/>
      <w:bCs/>
      <w:sz w:val="20"/>
      <w:szCs w:val="20"/>
    </w:rPr>
  </w:style>
  <w:style w:type="paragraph" w:styleId="BalloonText">
    <w:name w:val="Balloon Text"/>
    <w:basedOn w:val="Normal"/>
    <w:link w:val="BalloonTextChar"/>
    <w:uiPriority w:val="99"/>
    <w:semiHidden/>
    <w:unhideWhenUsed/>
    <w:rsid w:val="00A42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16"/>
    <w:rPr>
      <w:rFonts w:ascii="Segoe UI" w:hAnsi="Segoe UI" w:cs="Segoe UI"/>
      <w:sz w:val="18"/>
      <w:szCs w:val="18"/>
    </w:rPr>
  </w:style>
  <w:style w:type="table" w:styleId="TableGrid">
    <w:name w:val="Table Grid"/>
    <w:basedOn w:val="TableNormal"/>
    <w:uiPriority w:val="39"/>
    <w:rsid w:val="00DB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5C2"/>
    <w:rPr>
      <w:color w:val="0563C1" w:themeColor="hyperlink"/>
      <w:u w:val="single"/>
    </w:rPr>
  </w:style>
  <w:style w:type="character" w:customStyle="1" w:styleId="UnresolvedMention1">
    <w:name w:val="Unresolved Mention1"/>
    <w:basedOn w:val="DefaultParagraphFont"/>
    <w:uiPriority w:val="99"/>
    <w:semiHidden/>
    <w:unhideWhenUsed/>
    <w:rsid w:val="006865C2"/>
    <w:rPr>
      <w:color w:val="605E5C"/>
      <w:shd w:val="clear" w:color="auto" w:fill="E1DFDD"/>
    </w:rPr>
  </w:style>
  <w:style w:type="paragraph" w:styleId="FootnoteText">
    <w:name w:val="footnote text"/>
    <w:basedOn w:val="Normal"/>
    <w:link w:val="FootnoteTextChar"/>
    <w:uiPriority w:val="99"/>
    <w:semiHidden/>
    <w:unhideWhenUsed/>
    <w:rsid w:val="00C154FA"/>
    <w:rPr>
      <w:sz w:val="20"/>
      <w:szCs w:val="20"/>
    </w:rPr>
  </w:style>
  <w:style w:type="character" w:customStyle="1" w:styleId="FootnoteTextChar">
    <w:name w:val="Footnote Text Char"/>
    <w:basedOn w:val="DefaultParagraphFont"/>
    <w:link w:val="FootnoteText"/>
    <w:uiPriority w:val="99"/>
    <w:semiHidden/>
    <w:rsid w:val="00C154FA"/>
    <w:rPr>
      <w:sz w:val="20"/>
      <w:szCs w:val="20"/>
    </w:rPr>
  </w:style>
  <w:style w:type="character" w:styleId="FootnoteReference">
    <w:name w:val="footnote reference"/>
    <w:basedOn w:val="DefaultParagraphFont"/>
    <w:uiPriority w:val="99"/>
    <w:semiHidden/>
    <w:unhideWhenUsed/>
    <w:rsid w:val="00C154FA"/>
    <w:rPr>
      <w:vertAlign w:val="superscript"/>
    </w:rPr>
  </w:style>
  <w:style w:type="character" w:styleId="UnresolvedMention">
    <w:name w:val="Unresolved Mention"/>
    <w:basedOn w:val="DefaultParagraphFont"/>
    <w:uiPriority w:val="99"/>
    <w:semiHidden/>
    <w:unhideWhenUsed/>
    <w:rsid w:val="00C154FA"/>
    <w:rPr>
      <w:color w:val="605E5C"/>
      <w:shd w:val="clear" w:color="auto" w:fill="E1DFDD"/>
    </w:rPr>
  </w:style>
  <w:style w:type="character" w:styleId="FollowedHyperlink">
    <w:name w:val="FollowedHyperlink"/>
    <w:basedOn w:val="DefaultParagraphFont"/>
    <w:uiPriority w:val="99"/>
    <w:semiHidden/>
    <w:unhideWhenUsed/>
    <w:rsid w:val="00711D64"/>
    <w:rPr>
      <w:color w:val="954F72" w:themeColor="followedHyperlink"/>
      <w:u w:val="single"/>
    </w:rPr>
  </w:style>
  <w:style w:type="character" w:styleId="SubtleEmphasis">
    <w:name w:val="Subtle Emphasis"/>
    <w:basedOn w:val="DefaultParagraphFont"/>
    <w:uiPriority w:val="19"/>
    <w:qFormat/>
    <w:rsid w:val="00547568"/>
    <w:rPr>
      <w:i/>
      <w:iCs/>
      <w:color w:val="404040" w:themeColor="text1" w:themeTint="BF"/>
    </w:rPr>
  </w:style>
  <w:style w:type="paragraph" w:styleId="Quote">
    <w:name w:val="Quote"/>
    <w:basedOn w:val="Normal"/>
    <w:next w:val="Normal"/>
    <w:link w:val="QuoteChar"/>
    <w:uiPriority w:val="29"/>
    <w:qFormat/>
    <w:rsid w:val="00547568"/>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475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982">
      <w:bodyDiv w:val="1"/>
      <w:marLeft w:val="0"/>
      <w:marRight w:val="0"/>
      <w:marTop w:val="0"/>
      <w:marBottom w:val="0"/>
      <w:divBdr>
        <w:top w:val="none" w:sz="0" w:space="0" w:color="auto"/>
        <w:left w:val="none" w:sz="0" w:space="0" w:color="auto"/>
        <w:bottom w:val="none" w:sz="0" w:space="0" w:color="auto"/>
        <w:right w:val="none" w:sz="0" w:space="0" w:color="auto"/>
      </w:divBdr>
    </w:div>
    <w:div w:id="71054278">
      <w:bodyDiv w:val="1"/>
      <w:marLeft w:val="0"/>
      <w:marRight w:val="0"/>
      <w:marTop w:val="0"/>
      <w:marBottom w:val="0"/>
      <w:divBdr>
        <w:top w:val="none" w:sz="0" w:space="0" w:color="auto"/>
        <w:left w:val="none" w:sz="0" w:space="0" w:color="auto"/>
        <w:bottom w:val="none" w:sz="0" w:space="0" w:color="auto"/>
        <w:right w:val="none" w:sz="0" w:space="0" w:color="auto"/>
      </w:divBdr>
    </w:div>
    <w:div w:id="488594423">
      <w:bodyDiv w:val="1"/>
      <w:marLeft w:val="0"/>
      <w:marRight w:val="0"/>
      <w:marTop w:val="0"/>
      <w:marBottom w:val="0"/>
      <w:divBdr>
        <w:top w:val="none" w:sz="0" w:space="0" w:color="auto"/>
        <w:left w:val="none" w:sz="0" w:space="0" w:color="auto"/>
        <w:bottom w:val="none" w:sz="0" w:space="0" w:color="auto"/>
        <w:right w:val="none" w:sz="0" w:space="0" w:color="auto"/>
      </w:divBdr>
    </w:div>
    <w:div w:id="630288346">
      <w:bodyDiv w:val="1"/>
      <w:marLeft w:val="0"/>
      <w:marRight w:val="0"/>
      <w:marTop w:val="0"/>
      <w:marBottom w:val="0"/>
      <w:divBdr>
        <w:top w:val="none" w:sz="0" w:space="0" w:color="auto"/>
        <w:left w:val="none" w:sz="0" w:space="0" w:color="auto"/>
        <w:bottom w:val="none" w:sz="0" w:space="0" w:color="auto"/>
        <w:right w:val="none" w:sz="0" w:space="0" w:color="auto"/>
      </w:divBdr>
    </w:div>
    <w:div w:id="714701222">
      <w:bodyDiv w:val="1"/>
      <w:marLeft w:val="0"/>
      <w:marRight w:val="0"/>
      <w:marTop w:val="0"/>
      <w:marBottom w:val="0"/>
      <w:divBdr>
        <w:top w:val="none" w:sz="0" w:space="0" w:color="auto"/>
        <w:left w:val="none" w:sz="0" w:space="0" w:color="auto"/>
        <w:bottom w:val="none" w:sz="0" w:space="0" w:color="auto"/>
        <w:right w:val="none" w:sz="0" w:space="0" w:color="auto"/>
      </w:divBdr>
    </w:div>
    <w:div w:id="815033779">
      <w:bodyDiv w:val="1"/>
      <w:marLeft w:val="0"/>
      <w:marRight w:val="0"/>
      <w:marTop w:val="0"/>
      <w:marBottom w:val="0"/>
      <w:divBdr>
        <w:top w:val="none" w:sz="0" w:space="0" w:color="auto"/>
        <w:left w:val="none" w:sz="0" w:space="0" w:color="auto"/>
        <w:bottom w:val="none" w:sz="0" w:space="0" w:color="auto"/>
        <w:right w:val="none" w:sz="0" w:space="0" w:color="auto"/>
      </w:divBdr>
    </w:div>
    <w:div w:id="1445613036">
      <w:bodyDiv w:val="1"/>
      <w:marLeft w:val="0"/>
      <w:marRight w:val="0"/>
      <w:marTop w:val="0"/>
      <w:marBottom w:val="0"/>
      <w:divBdr>
        <w:top w:val="none" w:sz="0" w:space="0" w:color="auto"/>
        <w:left w:val="none" w:sz="0" w:space="0" w:color="auto"/>
        <w:bottom w:val="none" w:sz="0" w:space="0" w:color="auto"/>
        <w:right w:val="none" w:sz="0" w:space="0" w:color="auto"/>
      </w:divBdr>
    </w:div>
    <w:div w:id="1632008386">
      <w:bodyDiv w:val="1"/>
      <w:marLeft w:val="0"/>
      <w:marRight w:val="0"/>
      <w:marTop w:val="0"/>
      <w:marBottom w:val="0"/>
      <w:divBdr>
        <w:top w:val="none" w:sz="0" w:space="0" w:color="auto"/>
        <w:left w:val="none" w:sz="0" w:space="0" w:color="auto"/>
        <w:bottom w:val="none" w:sz="0" w:space="0" w:color="auto"/>
        <w:right w:val="none" w:sz="0" w:space="0" w:color="auto"/>
      </w:divBdr>
    </w:div>
    <w:div w:id="1642538856">
      <w:bodyDiv w:val="1"/>
      <w:marLeft w:val="0"/>
      <w:marRight w:val="0"/>
      <w:marTop w:val="0"/>
      <w:marBottom w:val="0"/>
      <w:divBdr>
        <w:top w:val="none" w:sz="0" w:space="0" w:color="auto"/>
        <w:left w:val="none" w:sz="0" w:space="0" w:color="auto"/>
        <w:bottom w:val="none" w:sz="0" w:space="0" w:color="auto"/>
        <w:right w:val="none" w:sz="0" w:space="0" w:color="auto"/>
      </w:divBdr>
    </w:div>
    <w:div w:id="1657799513">
      <w:bodyDiv w:val="1"/>
      <w:marLeft w:val="0"/>
      <w:marRight w:val="0"/>
      <w:marTop w:val="0"/>
      <w:marBottom w:val="0"/>
      <w:divBdr>
        <w:top w:val="none" w:sz="0" w:space="0" w:color="auto"/>
        <w:left w:val="none" w:sz="0" w:space="0" w:color="auto"/>
        <w:bottom w:val="none" w:sz="0" w:space="0" w:color="auto"/>
        <w:right w:val="none" w:sz="0" w:space="0" w:color="auto"/>
      </w:divBdr>
    </w:div>
    <w:div w:id="1870944265">
      <w:bodyDiv w:val="1"/>
      <w:marLeft w:val="0"/>
      <w:marRight w:val="0"/>
      <w:marTop w:val="0"/>
      <w:marBottom w:val="0"/>
      <w:divBdr>
        <w:top w:val="none" w:sz="0" w:space="0" w:color="auto"/>
        <w:left w:val="none" w:sz="0" w:space="0" w:color="auto"/>
        <w:bottom w:val="none" w:sz="0" w:space="0" w:color="auto"/>
        <w:right w:val="none" w:sz="0" w:space="0" w:color="auto"/>
      </w:divBdr>
    </w:div>
    <w:div w:id="20585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u.box.com/s/gxszh8ylb87l8omrk4xae1xh36fkbhj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su.box.com/s/si6rn6ylbz6rqvlhg4mainnhct33ndr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u.box.com/s/v2jbt3itmjilrn7cnbtqwx6mvbi9w3h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C3AD5CF8B1704F8161EBA3730963D2" ma:contentTypeVersion="12" ma:contentTypeDescription="Create a new document." ma:contentTypeScope="" ma:versionID="8534889cd0fd3c66935adc58e769cc19">
  <xsd:schema xmlns:xsd="http://www.w3.org/2001/XMLSchema" xmlns:xs="http://www.w3.org/2001/XMLSchema" xmlns:p="http://schemas.microsoft.com/office/2006/metadata/properties" xmlns:ns3="0f2a46ec-a2a5-4862-82b0-8f89dfeb29df" xmlns:ns4="c97ab6c4-3fcf-4319-aa6a-fccd4aa7ff3e" targetNamespace="http://schemas.microsoft.com/office/2006/metadata/properties" ma:root="true" ma:fieldsID="d0d59e2d91ba95e4228098eb25530877" ns3:_="" ns4:_="">
    <xsd:import namespace="0f2a46ec-a2a5-4862-82b0-8f89dfeb29df"/>
    <xsd:import namespace="c97ab6c4-3fcf-4319-aa6a-fccd4aa7ff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a46ec-a2a5-4862-82b0-8f89dfeb2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ab6c4-3fcf-4319-aa6a-fccd4aa7ff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42C28-3893-4CC5-98D7-BB8A8BC56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68A9A-2DFF-4F74-B4FE-BCD9CD05A05E}">
  <ds:schemaRefs>
    <ds:schemaRef ds:uri="http://schemas.microsoft.com/sharepoint/v3/contenttype/forms"/>
  </ds:schemaRefs>
</ds:datastoreItem>
</file>

<file path=customXml/itemProps3.xml><?xml version="1.0" encoding="utf-8"?>
<ds:datastoreItem xmlns:ds="http://schemas.openxmlformats.org/officeDocument/2006/customXml" ds:itemID="{39FE09D4-5462-4F94-B3EE-2009576D8FF6}">
  <ds:schemaRefs>
    <ds:schemaRef ds:uri="http://schemas.openxmlformats.org/officeDocument/2006/bibliography"/>
  </ds:schemaRefs>
</ds:datastoreItem>
</file>

<file path=customXml/itemProps4.xml><?xml version="1.0" encoding="utf-8"?>
<ds:datastoreItem xmlns:ds="http://schemas.openxmlformats.org/officeDocument/2006/customXml" ds:itemID="{204FAB90-C0F0-4539-A2EA-BD60684D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a46ec-a2a5-4862-82b0-8f89dfeb29df"/>
    <ds:schemaRef ds:uri="c97ab6c4-3fcf-4319-aa6a-fccd4aa7f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Roby</dc:creator>
  <cp:keywords/>
  <dc:description/>
  <cp:lastModifiedBy>Spencer Roby</cp:lastModifiedBy>
  <cp:revision>5</cp:revision>
  <cp:lastPrinted>2021-04-09T21:02:00Z</cp:lastPrinted>
  <dcterms:created xsi:type="dcterms:W3CDTF">2021-04-14T15:13:00Z</dcterms:created>
  <dcterms:modified xsi:type="dcterms:W3CDTF">2021-04-14T19:55:00Z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0x01010051C3AD5CF8B1704F8161EBA3730963D2</vt:lpwstr>
  </property>
</Properties>
</file>